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895B" w14:textId="77777777" w:rsidR="00FD6CD1" w:rsidRDefault="00FD6CD1" w:rsidP="33E16277">
      <w:pPr>
        <w:spacing w:after="150" w:line="630" w:lineRule="atLeast"/>
        <w:jc w:val="center"/>
        <w:outlineLvl w:val="0"/>
        <w:rPr>
          <w:rFonts w:ascii="Arial" w:eastAsia="Times New Roman" w:hAnsi="Arial" w:cs="Arial"/>
          <w:b/>
          <w:bCs/>
          <w:noProof/>
          <w:color w:val="333333"/>
          <w:kern w:val="36"/>
          <w:sz w:val="45"/>
          <w:szCs w:val="45"/>
          <w:lang w:eastAsia="en-GB"/>
        </w:rPr>
      </w:pPr>
    </w:p>
    <w:p w14:paraId="38AC0270" w14:textId="051DDE8E" w:rsidR="00B723C6" w:rsidRPr="00B723C6" w:rsidRDefault="00FD6CD1" w:rsidP="33E16277">
      <w:pPr>
        <w:spacing w:after="150" w:line="630" w:lineRule="atLeast"/>
        <w:jc w:val="center"/>
        <w:outlineLvl w:val="0"/>
        <w:rPr>
          <w:rFonts w:ascii="Arial" w:eastAsia="Times New Roman" w:hAnsi="Arial" w:cs="Arial"/>
          <w:b/>
          <w:bCs/>
          <w:color w:val="333333"/>
          <w:sz w:val="45"/>
          <w:szCs w:val="45"/>
          <w:lang w:eastAsia="en-GB"/>
        </w:rPr>
      </w:pPr>
      <w:r>
        <w:rPr>
          <w:rFonts w:ascii="Arial" w:eastAsia="Times New Roman" w:hAnsi="Arial" w:cs="Arial"/>
          <w:b/>
          <w:bCs/>
          <w:noProof/>
          <w:color w:val="333333"/>
          <w:kern w:val="36"/>
          <w:sz w:val="45"/>
          <w:szCs w:val="45"/>
          <w:lang w:eastAsia="en-GB"/>
        </w:rPr>
        <w:drawing>
          <wp:inline distT="0" distB="0" distL="0" distR="0" wp14:anchorId="4BD18E55" wp14:editId="48CF745B">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0A033878" w14:textId="65EFAD59" w:rsidR="00B723C6" w:rsidRDefault="00B723C6" w:rsidP="00B723C6">
      <w:pPr>
        <w:spacing w:after="150" w:line="630" w:lineRule="atLeast"/>
        <w:jc w:val="center"/>
        <w:outlineLvl w:val="0"/>
        <w:rPr>
          <w:rFonts w:ascii="Arial" w:eastAsia="Times New Roman" w:hAnsi="Arial" w:cs="Arial"/>
          <w:b/>
          <w:bCs/>
          <w:color w:val="333333"/>
          <w:kern w:val="36"/>
          <w:sz w:val="45"/>
          <w:szCs w:val="45"/>
          <w:lang w:eastAsia="en-GB"/>
        </w:rPr>
      </w:pPr>
      <w:r w:rsidRPr="00B723C6">
        <w:rPr>
          <w:rFonts w:ascii="Arial" w:eastAsia="Times New Roman" w:hAnsi="Arial" w:cs="Arial"/>
          <w:b/>
          <w:bCs/>
          <w:color w:val="333333"/>
          <w:kern w:val="36"/>
          <w:sz w:val="45"/>
          <w:szCs w:val="45"/>
          <w:lang w:eastAsia="en-GB"/>
        </w:rPr>
        <w:t>Storing and transferring work data policy</w:t>
      </w:r>
    </w:p>
    <w:p w14:paraId="36DA1F47" w14:textId="68EEA881"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26C3422B" w14:textId="2BCE3547"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20DEAD7A" w14:textId="19B1DC24"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57571B1B" w14:textId="43B7C655"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7C407774" w14:textId="50338F68"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651162C5" w14:textId="49C98C95"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777F6CE2" w14:textId="77777777"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12783280" w14:textId="756F13F6" w:rsidR="00FD6CD1" w:rsidRPr="00B723C6" w:rsidRDefault="00FD6CD1" w:rsidP="00FD6CD1">
      <w:pPr>
        <w:spacing w:after="150" w:line="630" w:lineRule="atLeast"/>
        <w:outlineLvl w:val="0"/>
        <w:rPr>
          <w:rFonts w:ascii="Arial" w:eastAsia="Times New Roman" w:hAnsi="Arial" w:cs="Arial"/>
          <w:b/>
          <w:bCs/>
          <w:color w:val="333333"/>
          <w:kern w:val="36"/>
          <w:sz w:val="45"/>
          <w:szCs w:val="45"/>
          <w:lang w:eastAsia="en-GB"/>
        </w:rPr>
      </w:pPr>
      <w:r>
        <w:rPr>
          <w:rFonts w:ascii="Arial" w:eastAsia="Times New Roman" w:hAnsi="Arial" w:cs="Arial"/>
          <w:b/>
          <w:bCs/>
          <w:color w:val="333333"/>
          <w:kern w:val="36"/>
          <w:sz w:val="45"/>
          <w:szCs w:val="45"/>
          <w:lang w:eastAsia="en-GB"/>
        </w:rPr>
        <w:t>June 2018</w:t>
      </w:r>
    </w:p>
    <w:p w14:paraId="67263353" w14:textId="77777777" w:rsidR="00FD6CD1" w:rsidRDefault="00FD6CD1" w:rsidP="00B723C6">
      <w:pPr>
        <w:spacing w:after="0" w:line="345" w:lineRule="atLeast"/>
        <w:rPr>
          <w:rFonts w:ascii="Arial" w:eastAsia="Times New Roman" w:hAnsi="Arial" w:cs="Arial"/>
          <w:color w:val="333333"/>
          <w:lang w:eastAsia="en-GB"/>
        </w:rPr>
      </w:pPr>
    </w:p>
    <w:p w14:paraId="7F17A95F" w14:textId="6E81083E" w:rsidR="00FD6CD1" w:rsidRPr="00FD6CD1" w:rsidRDefault="00FD6CD1" w:rsidP="00B723C6">
      <w:pPr>
        <w:spacing w:after="0" w:line="345" w:lineRule="atLeast"/>
        <w:rPr>
          <w:rFonts w:ascii="Arial" w:eastAsia="Times New Roman" w:hAnsi="Arial" w:cs="Arial"/>
          <w:b/>
          <w:color w:val="333333"/>
          <w:sz w:val="30"/>
          <w:szCs w:val="30"/>
          <w:lang w:eastAsia="en-GB"/>
        </w:rPr>
      </w:pPr>
      <w:r w:rsidRPr="00FD6CD1">
        <w:rPr>
          <w:rFonts w:ascii="Arial" w:eastAsia="Times New Roman" w:hAnsi="Arial" w:cs="Arial"/>
          <w:b/>
          <w:color w:val="333333"/>
          <w:sz w:val="30"/>
          <w:szCs w:val="30"/>
          <w:lang w:eastAsia="en-GB"/>
        </w:rPr>
        <w:lastRenderedPageBreak/>
        <w:t>Introduction</w:t>
      </w:r>
    </w:p>
    <w:p w14:paraId="7EE8C57C" w14:textId="716ED757" w:rsidR="00B723C6" w:rsidRPr="00FD6CD1" w:rsidRDefault="33E16277" w:rsidP="00FD6CD1">
      <w:pPr>
        <w:spacing w:after="0" w:line="345" w:lineRule="atLeast"/>
        <w:jc w:val="both"/>
        <w:rPr>
          <w:rFonts w:ascii="Arial" w:eastAsia="Times New Roman" w:hAnsi="Arial" w:cs="Arial"/>
          <w:color w:val="333333"/>
          <w:lang w:eastAsia="en-GB"/>
        </w:rPr>
      </w:pPr>
      <w:r w:rsidRPr="00FD6CD1">
        <w:rPr>
          <w:rFonts w:ascii="Arial" w:eastAsia="Times New Roman" w:hAnsi="Arial" w:cs="Arial"/>
          <w:color w:val="333333"/>
          <w:lang w:eastAsia="en-GB"/>
        </w:rPr>
        <w:t xml:space="preserve">Employees at </w:t>
      </w:r>
      <w:r w:rsidR="00FD6CD1" w:rsidRPr="00FD6CD1">
        <w:rPr>
          <w:rFonts w:ascii="Arial" w:eastAsia="Times New Roman" w:hAnsi="Arial" w:cs="Arial"/>
          <w:color w:val="FF0000"/>
          <w:lang w:eastAsia="en-GB"/>
        </w:rPr>
        <w:t>DONCASTER LMC</w:t>
      </w:r>
      <w:r w:rsidRPr="00FD6CD1">
        <w:rPr>
          <w:rFonts w:ascii="Arial" w:eastAsia="Times New Roman" w:hAnsi="Arial" w:cs="Arial"/>
          <w:b/>
          <w:bCs/>
          <w:color w:val="FF0000"/>
          <w:lang w:eastAsia="en-GB"/>
        </w:rPr>
        <w:t xml:space="preserve"> </w:t>
      </w:r>
      <w:r w:rsidRPr="00FD6CD1">
        <w:rPr>
          <w:rFonts w:ascii="Arial" w:eastAsia="Times New Roman" w:hAnsi="Arial" w:cs="Arial"/>
          <w:color w:val="333333"/>
          <w:lang w:eastAsia="en-GB"/>
        </w:rPr>
        <w:t>are given a variety of resources to do their jobs efficiently and effectively. But it’s important that these resources are carefully guarded.</w:t>
      </w:r>
    </w:p>
    <w:p w14:paraId="69A3B1BB" w14:textId="77777777" w:rsidR="00B723C6" w:rsidRPr="00FD6CD1" w:rsidRDefault="00B723C6" w:rsidP="00FD6CD1">
      <w:pPr>
        <w:spacing w:after="0" w:line="345" w:lineRule="atLeast"/>
        <w:jc w:val="both"/>
        <w:rPr>
          <w:rFonts w:ascii="Arial" w:eastAsia="Times New Roman" w:hAnsi="Arial" w:cs="Arial"/>
          <w:color w:val="333333"/>
          <w:lang w:eastAsia="en-GB"/>
        </w:rPr>
      </w:pPr>
      <w:r w:rsidRPr="00FD6CD1">
        <w:rPr>
          <w:rFonts w:ascii="Arial" w:eastAsia="Times New Roman" w:hAnsi="Arial" w:cs="Arial"/>
          <w:color w:val="333333"/>
          <w:lang w:eastAsia="en-GB"/>
        </w:rPr>
        <w:t>Storing, transferring and sharing company information comes with risks. It can result in data breaches (in which company data is released to people outside of the organization or employees of the organization who haven’t been granted access to it), data theft (in which hackers steal information for financial gain or to gather intelligence) and misplaced data (in which original files become lost or unavailable).</w:t>
      </w:r>
    </w:p>
    <w:p w14:paraId="4E84384F" w14:textId="72744B2D" w:rsidR="00B723C6" w:rsidRPr="00FD6CD1" w:rsidRDefault="33E16277" w:rsidP="00FD6CD1">
      <w:pPr>
        <w:spacing w:after="0" w:line="345" w:lineRule="atLeast"/>
        <w:jc w:val="both"/>
        <w:rPr>
          <w:rFonts w:ascii="Arial" w:eastAsia="Times New Roman" w:hAnsi="Arial" w:cs="Arial"/>
          <w:color w:val="333333"/>
          <w:lang w:eastAsia="en-GB"/>
        </w:rPr>
      </w:pPr>
      <w:r w:rsidRPr="00FD6CD1">
        <w:rPr>
          <w:rFonts w:ascii="Arial" w:eastAsia="Times New Roman" w:hAnsi="Arial" w:cs="Arial"/>
          <w:color w:val="333333"/>
          <w:lang w:eastAsia="en-GB"/>
        </w:rPr>
        <w:t xml:space="preserve">The purpose of this policy is to ensure that data is kept available only to current employees of </w:t>
      </w:r>
      <w:r w:rsidR="00FD6CD1" w:rsidRPr="00FD6CD1">
        <w:rPr>
          <w:rFonts w:ascii="Arial" w:eastAsia="Times New Roman" w:hAnsi="Arial" w:cs="Arial"/>
          <w:b/>
          <w:color w:val="FF0000"/>
          <w:lang w:eastAsia="en-GB"/>
        </w:rPr>
        <w:t>DONCASTER LMC</w:t>
      </w:r>
      <w:r w:rsidRPr="00FD6CD1">
        <w:rPr>
          <w:rFonts w:ascii="Arial" w:eastAsia="Times New Roman" w:hAnsi="Arial" w:cs="Arial"/>
          <w:b/>
          <w:bCs/>
          <w:color w:val="FF0000"/>
          <w:lang w:eastAsia="en-GB"/>
        </w:rPr>
        <w:t xml:space="preserve"> </w:t>
      </w:r>
      <w:r w:rsidRPr="00FD6CD1">
        <w:rPr>
          <w:rFonts w:ascii="Arial" w:eastAsia="Times New Roman" w:hAnsi="Arial" w:cs="Arial"/>
          <w:color w:val="333333"/>
          <w:lang w:eastAsia="en-GB"/>
        </w:rPr>
        <w:t>who have been pre-approved to possess it.</w:t>
      </w:r>
    </w:p>
    <w:p w14:paraId="0032185D" w14:textId="77777777" w:rsidR="00B723C6" w:rsidRPr="00FD6CD1" w:rsidRDefault="00B723C6" w:rsidP="00B723C6">
      <w:pPr>
        <w:spacing w:before="300" w:after="150" w:line="510" w:lineRule="atLeast"/>
        <w:outlineLvl w:val="1"/>
        <w:rPr>
          <w:rFonts w:ascii="Arial" w:eastAsia="Times New Roman" w:hAnsi="Arial" w:cs="Arial"/>
          <w:b/>
          <w:bCs/>
          <w:color w:val="333333"/>
          <w:lang w:eastAsia="en-GB"/>
        </w:rPr>
      </w:pPr>
      <w:r w:rsidRPr="00FD6CD1">
        <w:rPr>
          <w:rFonts w:ascii="Arial" w:eastAsia="Times New Roman" w:hAnsi="Arial" w:cs="Arial"/>
          <w:b/>
          <w:bCs/>
          <w:color w:val="333333"/>
          <w:lang w:eastAsia="en-GB"/>
        </w:rPr>
        <w:t>1. Email</w:t>
      </w:r>
    </w:p>
    <w:p w14:paraId="5B7228E2" w14:textId="77777777" w:rsidR="00B723C6" w:rsidRPr="00FD6CD1" w:rsidRDefault="00B723C6" w:rsidP="00FD6CD1">
      <w:pPr>
        <w:spacing w:after="0" w:line="345" w:lineRule="atLeast"/>
        <w:jc w:val="both"/>
        <w:rPr>
          <w:rFonts w:ascii="Arial" w:eastAsia="Times New Roman" w:hAnsi="Arial" w:cs="Arial"/>
          <w:color w:val="333333"/>
          <w:lang w:eastAsia="en-GB"/>
        </w:rPr>
      </w:pPr>
      <w:r w:rsidRPr="00FD6CD1">
        <w:rPr>
          <w:rFonts w:ascii="Arial" w:eastAsia="Times New Roman" w:hAnsi="Arial" w:cs="Arial"/>
          <w:color w:val="333333"/>
          <w:lang w:eastAsia="en-GB"/>
        </w:rPr>
        <w:t>All data sent over email (as an attachment or in an email text) should be considered sensitive and protected as such. Never send work documents or information to someone outside of the company unless it has been cleared by a manager and IT. </w:t>
      </w:r>
      <w:r w:rsidRPr="00FD6CD1">
        <w:rPr>
          <w:rFonts w:ascii="Arial" w:eastAsia="Times New Roman" w:hAnsi="Arial" w:cs="Arial"/>
          <w:i/>
          <w:iCs/>
          <w:color w:val="333333"/>
          <w:lang w:eastAsia="en-GB"/>
        </w:rPr>
        <w:t>This includes forwarding company emails to your own personal email account.</w:t>
      </w:r>
    </w:p>
    <w:p w14:paraId="22F65453" w14:textId="3AC1C417" w:rsidR="00B723C6" w:rsidRPr="00FD6CD1" w:rsidRDefault="33E16277" w:rsidP="00FD6CD1">
      <w:pPr>
        <w:spacing w:after="0" w:line="345" w:lineRule="atLeast"/>
        <w:jc w:val="both"/>
        <w:rPr>
          <w:rFonts w:ascii="Arial" w:eastAsia="Times New Roman" w:hAnsi="Arial" w:cs="Arial"/>
          <w:color w:val="333333"/>
          <w:lang w:eastAsia="en-GB"/>
        </w:rPr>
      </w:pPr>
      <w:r w:rsidRPr="00FD6CD1">
        <w:rPr>
          <w:rFonts w:ascii="Arial" w:eastAsia="Times New Roman" w:hAnsi="Arial" w:cs="Arial"/>
          <w:color w:val="333333"/>
          <w:lang w:eastAsia="en-GB"/>
        </w:rPr>
        <w:t xml:space="preserve">Note: Not all users within </w:t>
      </w:r>
      <w:r w:rsidR="00FD6CD1" w:rsidRPr="00FD6CD1">
        <w:rPr>
          <w:rFonts w:ascii="Arial" w:eastAsia="Times New Roman" w:hAnsi="Arial" w:cs="Arial"/>
          <w:b/>
          <w:color w:val="FF0000"/>
          <w:lang w:eastAsia="en-GB"/>
        </w:rPr>
        <w:t>DONCASTER LMC</w:t>
      </w:r>
      <w:r w:rsidRPr="00FD6CD1">
        <w:rPr>
          <w:rFonts w:ascii="Arial" w:eastAsia="Times New Roman" w:hAnsi="Arial" w:cs="Arial"/>
          <w:b/>
          <w:bCs/>
          <w:color w:val="FF0000"/>
          <w:lang w:eastAsia="en-GB"/>
        </w:rPr>
        <w:t xml:space="preserve"> </w:t>
      </w:r>
      <w:r w:rsidRPr="00FD6CD1">
        <w:rPr>
          <w:rFonts w:ascii="Arial" w:eastAsia="Times New Roman" w:hAnsi="Arial" w:cs="Arial"/>
          <w:color w:val="333333"/>
          <w:lang w:eastAsia="en-GB"/>
        </w:rPr>
        <w:t xml:space="preserve">have access to the same information. Before sending data or files to a co-worker in an email, check with your manager to be sure the recipient </w:t>
      </w:r>
      <w:proofErr w:type="gramStart"/>
      <w:r w:rsidRPr="00FD6CD1">
        <w:rPr>
          <w:rFonts w:ascii="Arial" w:eastAsia="Times New Roman" w:hAnsi="Arial" w:cs="Arial"/>
          <w:color w:val="333333"/>
          <w:lang w:eastAsia="en-GB"/>
        </w:rPr>
        <w:t>is allowed to</w:t>
      </w:r>
      <w:proofErr w:type="gramEnd"/>
      <w:r w:rsidRPr="00FD6CD1">
        <w:rPr>
          <w:rFonts w:ascii="Arial" w:eastAsia="Times New Roman" w:hAnsi="Arial" w:cs="Arial"/>
          <w:color w:val="333333"/>
          <w:lang w:eastAsia="en-GB"/>
        </w:rPr>
        <w:t xml:space="preserve"> have access to it.</w:t>
      </w:r>
    </w:p>
    <w:p w14:paraId="51FD00DF" w14:textId="77777777" w:rsidR="00B723C6" w:rsidRPr="00FD6CD1" w:rsidRDefault="00B723C6" w:rsidP="00B723C6">
      <w:pPr>
        <w:spacing w:before="300" w:after="150" w:line="510" w:lineRule="atLeast"/>
        <w:outlineLvl w:val="1"/>
        <w:rPr>
          <w:rFonts w:ascii="Arial" w:eastAsia="Times New Roman" w:hAnsi="Arial" w:cs="Arial"/>
          <w:b/>
          <w:bCs/>
          <w:color w:val="333333"/>
          <w:lang w:eastAsia="en-GB"/>
        </w:rPr>
      </w:pPr>
      <w:r w:rsidRPr="00FD6CD1">
        <w:rPr>
          <w:rFonts w:ascii="Arial" w:eastAsia="Times New Roman" w:hAnsi="Arial" w:cs="Arial"/>
          <w:b/>
          <w:bCs/>
          <w:color w:val="333333"/>
          <w:lang w:eastAsia="en-GB"/>
        </w:rPr>
        <w:t>2. Cloud storage and cloud applications</w:t>
      </w:r>
    </w:p>
    <w:p w14:paraId="03B733B6" w14:textId="77777777" w:rsidR="00B723C6" w:rsidRPr="00FD6CD1"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We appreciate that workers may sometimes need access to work outside of the office from home, mobile devices or company equipment on the road. However, </w:t>
      </w:r>
      <w:r w:rsidRPr="00FD6CD1">
        <w:rPr>
          <w:rFonts w:ascii="Arial" w:eastAsia="Times New Roman" w:hAnsi="Arial" w:cs="Arial"/>
          <w:i/>
          <w:iCs/>
          <w:color w:val="333333"/>
          <w:lang w:eastAsia="en-GB"/>
        </w:rPr>
        <w:t>work information should never be stored or shared to personal cloud accounts or applications, such as iCloud, Google Drive, Box, Dropbox, Microsoft OneDrive, etc. </w:t>
      </w:r>
    </w:p>
    <w:p w14:paraId="2A90B0C6" w14:textId="125E377A" w:rsidR="00B723C6"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Should you need to store or backup data online, IT has approved the following services for doing so:</w:t>
      </w:r>
    </w:p>
    <w:p w14:paraId="4382F752" w14:textId="77777777" w:rsidR="00DF2F16" w:rsidRPr="00FD6CD1" w:rsidRDefault="00DF2F16" w:rsidP="00B723C6">
      <w:pPr>
        <w:spacing w:after="0" w:line="345" w:lineRule="atLeast"/>
        <w:rPr>
          <w:rFonts w:ascii="Arial" w:eastAsia="Times New Roman" w:hAnsi="Arial" w:cs="Arial"/>
          <w:color w:val="333333"/>
          <w:lang w:eastAsia="en-GB"/>
        </w:rPr>
      </w:pPr>
    </w:p>
    <w:p w14:paraId="05AD7FA9" w14:textId="5D4BDC49" w:rsidR="00B723C6" w:rsidRDefault="00FD6CD1" w:rsidP="00B723C6">
      <w:pPr>
        <w:numPr>
          <w:ilvl w:val="0"/>
          <w:numId w:val="1"/>
        </w:numPr>
        <w:spacing w:after="0" w:line="240" w:lineRule="auto"/>
        <w:ind w:left="450"/>
        <w:rPr>
          <w:rFonts w:ascii="Arial" w:eastAsia="Times New Roman" w:hAnsi="Arial" w:cs="Arial"/>
          <w:color w:val="333333"/>
          <w:lang w:eastAsia="en-GB"/>
        </w:rPr>
      </w:pPr>
      <w:r>
        <w:rPr>
          <w:rFonts w:ascii="Arial" w:eastAsia="Times New Roman" w:hAnsi="Arial" w:cs="Arial"/>
          <w:color w:val="333333"/>
          <w:lang w:eastAsia="en-GB"/>
        </w:rPr>
        <w:t>GOOGLE DRIVE</w:t>
      </w:r>
    </w:p>
    <w:p w14:paraId="424EBCE1" w14:textId="1256E0E1" w:rsidR="00FD6CD1" w:rsidRDefault="00FD6CD1" w:rsidP="00B723C6">
      <w:pPr>
        <w:numPr>
          <w:ilvl w:val="0"/>
          <w:numId w:val="1"/>
        </w:numPr>
        <w:spacing w:after="0" w:line="240" w:lineRule="auto"/>
        <w:ind w:left="450"/>
        <w:rPr>
          <w:rFonts w:ascii="Arial" w:eastAsia="Times New Roman" w:hAnsi="Arial" w:cs="Arial"/>
          <w:color w:val="333333"/>
          <w:lang w:eastAsia="en-GB"/>
        </w:rPr>
      </w:pPr>
      <w:r>
        <w:rPr>
          <w:rFonts w:ascii="Arial" w:eastAsia="Times New Roman" w:hAnsi="Arial" w:cs="Arial"/>
          <w:color w:val="333333"/>
          <w:lang w:eastAsia="en-GB"/>
        </w:rPr>
        <w:t>MICROSOFT ONE DRIVE</w:t>
      </w:r>
    </w:p>
    <w:p w14:paraId="29FDD448" w14:textId="77777777" w:rsidR="00DF2F16" w:rsidRPr="00FD6CD1" w:rsidRDefault="00DF2F16" w:rsidP="00DF2F16">
      <w:pPr>
        <w:spacing w:after="0" w:line="240" w:lineRule="auto"/>
        <w:ind w:left="450"/>
        <w:rPr>
          <w:rFonts w:ascii="Arial" w:eastAsia="Times New Roman" w:hAnsi="Arial" w:cs="Arial"/>
          <w:color w:val="333333"/>
          <w:lang w:eastAsia="en-GB"/>
        </w:rPr>
      </w:pPr>
      <w:bookmarkStart w:id="0" w:name="_GoBack"/>
      <w:bookmarkEnd w:id="0"/>
    </w:p>
    <w:p w14:paraId="687D3316" w14:textId="2DBD4B6A" w:rsidR="00B723C6"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 xml:space="preserve">If you would like guidance on how to use these services, </w:t>
      </w:r>
      <w:r w:rsidR="00FD6CD1" w:rsidRPr="00FD6CD1">
        <w:rPr>
          <w:rFonts w:ascii="Arial" w:eastAsia="Times New Roman" w:hAnsi="Arial" w:cs="Arial"/>
          <w:b/>
          <w:color w:val="FF0000"/>
          <w:lang w:eastAsia="en-GB"/>
        </w:rPr>
        <w:t>DR EGGITT</w:t>
      </w:r>
      <w:r w:rsidRPr="00FD6CD1">
        <w:rPr>
          <w:rFonts w:ascii="Arial" w:eastAsia="Times New Roman" w:hAnsi="Arial" w:cs="Arial"/>
          <w:color w:val="FF0000"/>
          <w:lang w:eastAsia="en-GB"/>
        </w:rPr>
        <w:t xml:space="preserve"> </w:t>
      </w:r>
      <w:r w:rsidRPr="00FD6CD1">
        <w:rPr>
          <w:rFonts w:ascii="Arial" w:eastAsia="Times New Roman" w:hAnsi="Arial" w:cs="Arial"/>
          <w:color w:val="333333"/>
          <w:lang w:eastAsia="en-GB"/>
        </w:rPr>
        <w:t xml:space="preserve">would be happy to assist. And if you have any questions on whether a service is appropriate to use, ask </w:t>
      </w:r>
      <w:r w:rsidR="00FD6CD1" w:rsidRPr="00FD6CD1">
        <w:rPr>
          <w:rFonts w:ascii="Arial" w:eastAsia="Times New Roman" w:hAnsi="Arial" w:cs="Arial"/>
          <w:b/>
          <w:color w:val="FF0000"/>
          <w:lang w:eastAsia="en-GB"/>
        </w:rPr>
        <w:t>DR EGGITT</w:t>
      </w:r>
      <w:r w:rsidRPr="00FD6CD1">
        <w:rPr>
          <w:rFonts w:ascii="Arial" w:eastAsia="Times New Roman" w:hAnsi="Arial" w:cs="Arial"/>
          <w:b/>
          <w:color w:val="FF0000"/>
          <w:lang w:eastAsia="en-GB"/>
        </w:rPr>
        <w:t> </w:t>
      </w:r>
      <w:r w:rsidRPr="00FD6CD1">
        <w:rPr>
          <w:rFonts w:ascii="Arial" w:eastAsia="Times New Roman" w:hAnsi="Arial" w:cs="Arial"/>
          <w:i/>
          <w:iCs/>
          <w:color w:val="333333"/>
          <w:lang w:eastAsia="en-GB"/>
        </w:rPr>
        <w:t>before</w:t>
      </w:r>
      <w:r w:rsidRPr="00FD6CD1">
        <w:rPr>
          <w:rFonts w:ascii="Arial" w:eastAsia="Times New Roman" w:hAnsi="Arial" w:cs="Arial"/>
          <w:color w:val="333333"/>
          <w:lang w:eastAsia="en-GB"/>
        </w:rPr>
        <w:t xml:space="preserve"> using it.</w:t>
      </w:r>
    </w:p>
    <w:p w14:paraId="5202E16C" w14:textId="538EC3C0" w:rsidR="00FD6CD1" w:rsidRDefault="00FD6CD1" w:rsidP="00B723C6">
      <w:pPr>
        <w:spacing w:after="0" w:line="345" w:lineRule="atLeast"/>
        <w:rPr>
          <w:rFonts w:ascii="Arial" w:eastAsia="Times New Roman" w:hAnsi="Arial" w:cs="Arial"/>
          <w:color w:val="333333"/>
          <w:lang w:eastAsia="en-GB"/>
        </w:rPr>
      </w:pPr>
    </w:p>
    <w:p w14:paraId="26F87C96" w14:textId="25D0462F" w:rsidR="00FD6CD1" w:rsidRDefault="00FD6CD1" w:rsidP="00B723C6">
      <w:pPr>
        <w:spacing w:after="0" w:line="345" w:lineRule="atLeast"/>
        <w:rPr>
          <w:rFonts w:ascii="Arial" w:eastAsia="Times New Roman" w:hAnsi="Arial" w:cs="Arial"/>
          <w:color w:val="333333"/>
          <w:lang w:eastAsia="en-GB"/>
        </w:rPr>
      </w:pPr>
    </w:p>
    <w:p w14:paraId="42213BB0" w14:textId="0FFB94C6" w:rsidR="00FD6CD1" w:rsidRDefault="00FD6CD1" w:rsidP="00B723C6">
      <w:pPr>
        <w:spacing w:after="0" w:line="345" w:lineRule="atLeast"/>
        <w:rPr>
          <w:rFonts w:ascii="Arial" w:eastAsia="Times New Roman" w:hAnsi="Arial" w:cs="Arial"/>
          <w:color w:val="333333"/>
          <w:lang w:eastAsia="en-GB"/>
        </w:rPr>
      </w:pPr>
    </w:p>
    <w:p w14:paraId="41872E7F" w14:textId="7A0F8B4F" w:rsidR="00FD6CD1" w:rsidRDefault="00FD6CD1" w:rsidP="00B723C6">
      <w:pPr>
        <w:spacing w:after="0" w:line="345" w:lineRule="atLeast"/>
        <w:rPr>
          <w:rFonts w:ascii="Arial" w:eastAsia="Times New Roman" w:hAnsi="Arial" w:cs="Arial"/>
          <w:color w:val="333333"/>
          <w:lang w:eastAsia="en-GB"/>
        </w:rPr>
      </w:pPr>
    </w:p>
    <w:p w14:paraId="41605959" w14:textId="28508AB8" w:rsidR="00FD6CD1" w:rsidRDefault="00FD6CD1" w:rsidP="00B723C6">
      <w:pPr>
        <w:spacing w:after="0" w:line="345" w:lineRule="atLeast"/>
        <w:rPr>
          <w:rFonts w:ascii="Arial" w:eastAsia="Times New Roman" w:hAnsi="Arial" w:cs="Arial"/>
          <w:color w:val="333333"/>
          <w:lang w:eastAsia="en-GB"/>
        </w:rPr>
      </w:pPr>
    </w:p>
    <w:p w14:paraId="34E67116" w14:textId="77777777" w:rsidR="00FD6CD1" w:rsidRPr="00FD6CD1" w:rsidRDefault="00FD6CD1" w:rsidP="00B723C6">
      <w:pPr>
        <w:spacing w:after="0" w:line="345" w:lineRule="atLeast"/>
        <w:rPr>
          <w:rFonts w:ascii="Arial" w:eastAsia="Times New Roman" w:hAnsi="Arial" w:cs="Arial"/>
          <w:color w:val="333333"/>
          <w:lang w:eastAsia="en-GB"/>
        </w:rPr>
      </w:pPr>
    </w:p>
    <w:p w14:paraId="2C565CDC" w14:textId="22478B72" w:rsidR="00B723C6" w:rsidRPr="00FD6CD1" w:rsidRDefault="00B723C6" w:rsidP="00B723C6">
      <w:pPr>
        <w:spacing w:before="300" w:after="150" w:line="510" w:lineRule="atLeast"/>
        <w:outlineLvl w:val="1"/>
        <w:rPr>
          <w:rFonts w:ascii="Arial" w:eastAsia="Times New Roman" w:hAnsi="Arial" w:cs="Arial"/>
          <w:b/>
          <w:bCs/>
          <w:color w:val="333333"/>
          <w:lang w:eastAsia="en-GB"/>
        </w:rPr>
      </w:pPr>
      <w:r w:rsidRPr="00FD6CD1">
        <w:rPr>
          <w:rFonts w:ascii="Arial" w:eastAsia="Times New Roman" w:hAnsi="Arial" w:cs="Arial"/>
          <w:b/>
          <w:bCs/>
          <w:color w:val="333333"/>
          <w:lang w:eastAsia="en-GB"/>
        </w:rPr>
        <w:t>3. Physical storage devices</w:t>
      </w:r>
    </w:p>
    <w:p w14:paraId="4480D493" w14:textId="77777777" w:rsidR="00B723C6" w:rsidRPr="00FD6CD1"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Storing work data on physical devices, including but not limited to USB drives, memory cards, CD or external hard drives, must be pre-approved by IT.</w:t>
      </w:r>
    </w:p>
    <w:p w14:paraId="359954FC" w14:textId="38E6A30C" w:rsidR="00B723C6" w:rsidRPr="00FD6CD1" w:rsidRDefault="33E16277" w:rsidP="00B723C6">
      <w:pPr>
        <w:numPr>
          <w:ilvl w:val="0"/>
          <w:numId w:val="2"/>
        </w:numPr>
        <w:spacing w:after="0" w:line="240" w:lineRule="auto"/>
        <w:ind w:left="450"/>
        <w:rPr>
          <w:rFonts w:ascii="Arial" w:eastAsia="Times New Roman" w:hAnsi="Arial" w:cs="Arial"/>
          <w:color w:val="333333"/>
          <w:lang w:eastAsia="en-GB"/>
        </w:rPr>
      </w:pPr>
      <w:r w:rsidRPr="00FD6CD1">
        <w:rPr>
          <w:rFonts w:ascii="Arial" w:eastAsia="Times New Roman" w:hAnsi="Arial" w:cs="Arial"/>
          <w:color w:val="333333"/>
          <w:lang w:eastAsia="en-GB"/>
        </w:rPr>
        <w:t xml:space="preserve">Employees of </w:t>
      </w:r>
      <w:r w:rsidR="00FD6CD1" w:rsidRPr="00FD6CD1">
        <w:rPr>
          <w:rFonts w:ascii="Arial" w:eastAsia="Times New Roman" w:hAnsi="Arial" w:cs="Arial"/>
          <w:b/>
          <w:color w:val="FF0000"/>
          <w:lang w:eastAsia="en-GB"/>
        </w:rPr>
        <w:t>DONCASTER LMC</w:t>
      </w:r>
      <w:r w:rsidRPr="00FD6CD1">
        <w:rPr>
          <w:rFonts w:ascii="Arial" w:eastAsia="Times New Roman" w:hAnsi="Arial" w:cs="Arial"/>
          <w:b/>
          <w:bCs/>
          <w:color w:val="FF0000"/>
          <w:lang w:eastAsia="en-GB"/>
        </w:rPr>
        <w:t xml:space="preserve"> </w:t>
      </w:r>
      <w:r w:rsidRPr="00FD6CD1">
        <w:rPr>
          <w:rFonts w:ascii="Arial" w:eastAsia="Times New Roman" w:hAnsi="Arial" w:cs="Arial"/>
          <w:color w:val="333333"/>
          <w:lang w:eastAsia="en-GB"/>
        </w:rPr>
        <w:t>must only use devices provided by the company unless otherwise given permission.</w:t>
      </w:r>
    </w:p>
    <w:p w14:paraId="12E479ED" w14:textId="77777777" w:rsidR="00B723C6" w:rsidRPr="00FD6CD1" w:rsidRDefault="33E16277" w:rsidP="00B723C6">
      <w:pPr>
        <w:numPr>
          <w:ilvl w:val="0"/>
          <w:numId w:val="2"/>
        </w:numPr>
        <w:spacing w:after="0" w:line="240" w:lineRule="auto"/>
        <w:ind w:left="450"/>
        <w:rPr>
          <w:rFonts w:ascii="Arial" w:eastAsia="Times New Roman" w:hAnsi="Arial" w:cs="Arial"/>
          <w:color w:val="333333"/>
          <w:lang w:eastAsia="en-GB"/>
        </w:rPr>
      </w:pPr>
      <w:r w:rsidRPr="00FD6CD1">
        <w:rPr>
          <w:rFonts w:ascii="Arial" w:eastAsia="Times New Roman" w:hAnsi="Arial" w:cs="Arial"/>
          <w:color w:val="333333"/>
          <w:lang w:eastAsia="en-GB"/>
        </w:rPr>
        <w:t>NEVER use or even plug in a USB drive that you have found or been given as a promotional item. These devices may contain hidden malware or viruses.</w:t>
      </w:r>
    </w:p>
    <w:p w14:paraId="4B90157B" w14:textId="77777777" w:rsidR="00B723C6" w:rsidRPr="00FD6CD1" w:rsidRDefault="33E16277" w:rsidP="00B723C6">
      <w:pPr>
        <w:numPr>
          <w:ilvl w:val="0"/>
          <w:numId w:val="2"/>
        </w:numPr>
        <w:spacing w:after="0" w:line="240" w:lineRule="auto"/>
        <w:ind w:left="450"/>
        <w:rPr>
          <w:rFonts w:ascii="Arial" w:eastAsia="Times New Roman" w:hAnsi="Arial" w:cs="Arial"/>
          <w:color w:val="333333"/>
          <w:lang w:eastAsia="en-GB"/>
        </w:rPr>
      </w:pPr>
      <w:r w:rsidRPr="00FD6CD1">
        <w:rPr>
          <w:rFonts w:ascii="Arial" w:eastAsia="Times New Roman" w:hAnsi="Arial" w:cs="Arial"/>
          <w:color w:val="333333"/>
          <w:lang w:eastAsia="en-GB"/>
        </w:rPr>
        <w:t>Lost or stolen devices must be reported to IT and a manager immediately to help ensure their safe return and prevent a data leak.</w:t>
      </w:r>
    </w:p>
    <w:p w14:paraId="5D02A4D0" w14:textId="77777777" w:rsidR="00B723C6" w:rsidRPr="00FD6CD1" w:rsidRDefault="00B723C6" w:rsidP="00B723C6">
      <w:pPr>
        <w:spacing w:before="300" w:after="150" w:line="510" w:lineRule="atLeast"/>
        <w:outlineLvl w:val="1"/>
        <w:rPr>
          <w:rFonts w:ascii="Arial" w:eastAsia="Times New Roman" w:hAnsi="Arial" w:cs="Arial"/>
          <w:b/>
          <w:bCs/>
          <w:color w:val="333333"/>
          <w:lang w:eastAsia="en-GB"/>
        </w:rPr>
      </w:pPr>
      <w:r w:rsidRPr="00FD6CD1">
        <w:rPr>
          <w:rFonts w:ascii="Arial" w:eastAsia="Times New Roman" w:hAnsi="Arial" w:cs="Arial"/>
          <w:b/>
          <w:bCs/>
          <w:color w:val="333333"/>
          <w:lang w:eastAsia="en-GB"/>
        </w:rPr>
        <w:t>4. Social media for work data</w:t>
      </w:r>
    </w:p>
    <w:p w14:paraId="478E69AA" w14:textId="77777777" w:rsidR="00B723C6" w:rsidRPr="00FD6CD1"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Work data or information must never be shared over social media accounts such as Facebook, LinkedIn, Google Plus, etc.</w:t>
      </w:r>
    </w:p>
    <w:p w14:paraId="7C40A022" w14:textId="77777777" w:rsidR="00B723C6" w:rsidRPr="00FD6CD1" w:rsidRDefault="00B723C6" w:rsidP="00B723C6">
      <w:pPr>
        <w:spacing w:before="300" w:after="150" w:line="510" w:lineRule="atLeast"/>
        <w:outlineLvl w:val="1"/>
        <w:rPr>
          <w:rFonts w:ascii="Arial" w:eastAsia="Times New Roman" w:hAnsi="Arial" w:cs="Arial"/>
          <w:b/>
          <w:bCs/>
          <w:color w:val="333333"/>
          <w:lang w:eastAsia="en-GB"/>
        </w:rPr>
      </w:pPr>
      <w:r w:rsidRPr="00FD6CD1">
        <w:rPr>
          <w:rFonts w:ascii="Arial" w:eastAsia="Times New Roman" w:hAnsi="Arial" w:cs="Arial"/>
          <w:b/>
          <w:bCs/>
          <w:color w:val="333333"/>
          <w:lang w:eastAsia="en-GB"/>
        </w:rPr>
        <w:t>5. Encryption</w:t>
      </w:r>
    </w:p>
    <w:p w14:paraId="20E6854C" w14:textId="0A8E0724" w:rsidR="00B723C6"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While encrypting data may not prevent a data breach, it can help ensure that if information falls into the wrong hands it can’t be read or used.</w:t>
      </w:r>
    </w:p>
    <w:p w14:paraId="16172D59" w14:textId="00F2CDBB" w:rsidR="00B723C6" w:rsidRPr="00FD6CD1" w:rsidRDefault="00B723C6" w:rsidP="00B723C6">
      <w:pPr>
        <w:spacing w:after="0" w:line="345" w:lineRule="atLeast"/>
        <w:rPr>
          <w:rFonts w:ascii="Arial" w:eastAsia="Times New Roman" w:hAnsi="Arial" w:cs="Arial"/>
          <w:color w:val="333333"/>
          <w:lang w:eastAsia="en-GB"/>
        </w:rPr>
      </w:pPr>
      <w:r w:rsidRPr="00FD6CD1">
        <w:rPr>
          <w:rFonts w:ascii="Arial" w:eastAsia="Times New Roman" w:hAnsi="Arial" w:cs="Arial"/>
          <w:color w:val="333333"/>
          <w:lang w:eastAsia="en-GB"/>
        </w:rPr>
        <w:t xml:space="preserve">If information is required to be encrypted, it must be protected by </w:t>
      </w:r>
      <w:hyperlink r:id="rId6" w:tgtFrame="_blank" w:tooltip="Password Policy Template" w:history="1">
        <w:r w:rsidRPr="00FD6CD1">
          <w:rPr>
            <w:rFonts w:ascii="Arial" w:eastAsia="Times New Roman" w:hAnsi="Arial" w:cs="Arial"/>
            <w:color w:val="336799"/>
            <w:lang w:eastAsia="en-GB"/>
          </w:rPr>
          <w:t>a strong password</w:t>
        </w:r>
      </w:hyperlink>
      <w:r w:rsidRPr="00FD6CD1">
        <w:rPr>
          <w:rFonts w:ascii="Arial" w:eastAsia="Times New Roman" w:hAnsi="Arial" w:cs="Arial"/>
          <w:color w:val="333333"/>
          <w:lang w:eastAsia="en-GB"/>
        </w:rPr>
        <w:t xml:space="preserve"> and should never be copied or shared in a way that would make it available outside of the encryption process.</w:t>
      </w:r>
    </w:p>
    <w:p w14:paraId="4A64D935" w14:textId="05E903B2" w:rsidR="00B723C6" w:rsidRPr="00FD6CD1" w:rsidRDefault="00B723C6" w:rsidP="00B723C6">
      <w:pPr>
        <w:spacing w:after="0" w:line="345" w:lineRule="atLeast"/>
        <w:jc w:val="center"/>
        <w:rPr>
          <w:rFonts w:ascii="Arial" w:eastAsia="Times New Roman" w:hAnsi="Arial" w:cs="Arial"/>
          <w:color w:val="333333"/>
          <w:lang w:eastAsia="en-GB"/>
        </w:rPr>
      </w:pPr>
      <w:r w:rsidRPr="00FD6CD1">
        <w:rPr>
          <w:rFonts w:ascii="Arial" w:eastAsia="Times New Roman" w:hAnsi="Arial" w:cs="Arial"/>
          <w:i/>
          <w:iCs/>
          <w:color w:val="333333"/>
          <w:lang w:eastAsia="en-GB"/>
        </w:rPr>
        <w:t xml:space="preserve">Whenever you have any doubt or questions on data transfers, contact </w:t>
      </w:r>
      <w:r w:rsidR="00FD6CD1">
        <w:rPr>
          <w:rFonts w:ascii="Arial" w:eastAsia="Times New Roman" w:hAnsi="Arial" w:cs="Arial"/>
          <w:i/>
          <w:iCs/>
          <w:color w:val="333333"/>
          <w:lang w:eastAsia="en-GB"/>
        </w:rPr>
        <w:t>DR EGGITT</w:t>
      </w:r>
      <w:r w:rsidRPr="00FD6CD1">
        <w:rPr>
          <w:rFonts w:ascii="Arial" w:eastAsia="Times New Roman" w:hAnsi="Arial" w:cs="Arial"/>
          <w:i/>
          <w:iCs/>
          <w:color w:val="333333"/>
          <w:lang w:eastAsia="en-GB"/>
        </w:rPr>
        <w:t xml:space="preserve"> before doing anything else. We will be happy to help you and guide you through the process.</w:t>
      </w:r>
    </w:p>
    <w:p w14:paraId="0A37501D" w14:textId="77777777" w:rsidR="00B723C6" w:rsidRPr="00FD6CD1" w:rsidRDefault="00B723C6">
      <w:pPr>
        <w:rPr>
          <w:rFonts w:ascii="Arial" w:hAnsi="Arial" w:cs="Arial"/>
        </w:rPr>
      </w:pPr>
    </w:p>
    <w:sectPr w:rsidR="00B723C6" w:rsidRPr="00FD6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4204F"/>
    <w:multiLevelType w:val="multilevel"/>
    <w:tmpl w:val="620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2054A"/>
    <w:multiLevelType w:val="multilevel"/>
    <w:tmpl w:val="467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C6"/>
    <w:rsid w:val="008177FE"/>
    <w:rsid w:val="00B723C6"/>
    <w:rsid w:val="00DF2F16"/>
    <w:rsid w:val="00FD6CD1"/>
    <w:rsid w:val="33E1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B59"/>
  <w15:chartTrackingRefBased/>
  <w15:docId w15:val="{90B66402-FAC0-4EF3-8E72-C122932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2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723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C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23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23C6"/>
    <w:rPr>
      <w:i/>
      <w:iCs/>
    </w:rPr>
  </w:style>
  <w:style w:type="character" w:styleId="Hyperlink">
    <w:name w:val="Hyperlink"/>
    <w:basedOn w:val="DefaultParagraphFont"/>
    <w:uiPriority w:val="99"/>
    <w:semiHidden/>
    <w:unhideWhenUsed/>
    <w:rsid w:val="00B72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managerdaily.com/password-policy-templ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3</cp:revision>
  <dcterms:created xsi:type="dcterms:W3CDTF">2018-06-19T12:26:00Z</dcterms:created>
  <dcterms:modified xsi:type="dcterms:W3CDTF">2018-06-19T12:26:00Z</dcterms:modified>
</cp:coreProperties>
</file>