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1CB" w:rsidRPr="002C45D3" w:rsidRDefault="0067534B" w:rsidP="00B10D5F">
      <w:pPr>
        <w:rPr>
          <w:sz w:val="24"/>
        </w:rPr>
      </w:pPr>
      <w:r>
        <w:rPr>
          <w:rFonts w:cs="Arial"/>
          <w:b/>
          <w:noProof/>
          <w:lang w:eastAsia="en-GB"/>
        </w:rPr>
        <w:drawing>
          <wp:anchor distT="0" distB="0" distL="114300" distR="114300" simplePos="0" relativeHeight="251659264" behindDoc="1" locked="0" layoutInCell="1" allowOverlap="1" wp14:anchorId="4710888C" wp14:editId="60534B15">
            <wp:simplePos x="0" y="0"/>
            <wp:positionH relativeFrom="column">
              <wp:posOffset>4229100</wp:posOffset>
            </wp:positionH>
            <wp:positionV relativeFrom="paragraph">
              <wp:posOffset>-857250</wp:posOffset>
            </wp:positionV>
            <wp:extent cx="2438400" cy="10972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097280"/>
                    </a:xfrm>
                    <a:prstGeom prst="rect">
                      <a:avLst/>
                    </a:prstGeom>
                    <a:noFill/>
                  </pic:spPr>
                </pic:pic>
              </a:graphicData>
            </a:graphic>
            <wp14:sizeRelH relativeFrom="page">
              <wp14:pctWidth>0</wp14:pctWidth>
            </wp14:sizeRelH>
            <wp14:sizeRelV relativeFrom="page">
              <wp14:pctHeight>0</wp14:pctHeight>
            </wp14:sizeRelV>
          </wp:anchor>
        </w:drawing>
      </w:r>
    </w:p>
    <w:p w:rsidR="005F25B3" w:rsidRPr="002C45D3" w:rsidRDefault="005F25B3" w:rsidP="005F25B3">
      <w:pPr>
        <w:jc w:val="right"/>
        <w:rPr>
          <w:b/>
          <w:bCs/>
          <w:sz w:val="24"/>
        </w:rPr>
      </w:pPr>
    </w:p>
    <w:p w:rsidR="005F25B3" w:rsidRPr="002C45D3" w:rsidRDefault="005F25B3">
      <w:pPr>
        <w:jc w:val="center"/>
        <w:rPr>
          <w:b/>
          <w:bCs/>
          <w:sz w:val="24"/>
        </w:rPr>
      </w:pPr>
    </w:p>
    <w:p w:rsidR="007B74F3" w:rsidRPr="002C45D3" w:rsidRDefault="007B74F3">
      <w:pPr>
        <w:jc w:val="center"/>
        <w:rPr>
          <w:b/>
          <w:bCs/>
          <w:sz w:val="24"/>
        </w:rPr>
      </w:pPr>
      <w:r w:rsidRPr="002C45D3">
        <w:rPr>
          <w:b/>
          <w:bCs/>
          <w:sz w:val="24"/>
        </w:rPr>
        <w:t>Service</w:t>
      </w:r>
      <w:r w:rsidR="00B10D5F" w:rsidRPr="002C45D3">
        <w:rPr>
          <w:b/>
          <w:bCs/>
          <w:sz w:val="24"/>
        </w:rPr>
        <w:t xml:space="preserve"> Specification</w:t>
      </w:r>
      <w:r w:rsidRPr="002C45D3">
        <w:rPr>
          <w:b/>
          <w:bCs/>
          <w:sz w:val="24"/>
        </w:rPr>
        <w:t xml:space="preserve"> for Diabetes Mellitus: Insulin Initiation</w:t>
      </w:r>
    </w:p>
    <w:p w:rsidR="00B10D5F" w:rsidRPr="002C45D3" w:rsidRDefault="00B10D5F">
      <w:pPr>
        <w:jc w:val="center"/>
        <w:rPr>
          <w:b/>
          <w:bCs/>
          <w:sz w:val="24"/>
        </w:rPr>
      </w:pPr>
    </w:p>
    <w:p w:rsidR="00B10D5F" w:rsidRPr="002C45D3" w:rsidRDefault="00B10D5F">
      <w:pPr>
        <w:jc w:val="center"/>
        <w:rPr>
          <w:b/>
          <w:bCs/>
          <w:sz w:val="24"/>
        </w:rPr>
      </w:pPr>
      <w:r w:rsidRPr="002C45D3">
        <w:rPr>
          <w:b/>
          <w:bCs/>
          <w:sz w:val="24"/>
        </w:rPr>
        <w:t>Period 1</w:t>
      </w:r>
      <w:r w:rsidRPr="002C45D3">
        <w:rPr>
          <w:b/>
          <w:bCs/>
          <w:sz w:val="24"/>
          <w:vertAlign w:val="superscript"/>
        </w:rPr>
        <w:t>st</w:t>
      </w:r>
      <w:r w:rsidR="001A7ED0">
        <w:rPr>
          <w:b/>
          <w:bCs/>
          <w:sz w:val="24"/>
        </w:rPr>
        <w:t xml:space="preserve"> April 201</w:t>
      </w:r>
      <w:r w:rsidR="0067534B">
        <w:rPr>
          <w:b/>
          <w:bCs/>
          <w:sz w:val="24"/>
        </w:rPr>
        <w:t>7</w:t>
      </w:r>
      <w:r w:rsidRPr="002C45D3">
        <w:rPr>
          <w:b/>
          <w:bCs/>
          <w:sz w:val="24"/>
        </w:rPr>
        <w:t xml:space="preserve"> to 31</w:t>
      </w:r>
      <w:r w:rsidRPr="002C45D3">
        <w:rPr>
          <w:b/>
          <w:bCs/>
          <w:sz w:val="24"/>
          <w:vertAlign w:val="superscript"/>
        </w:rPr>
        <w:t>st</w:t>
      </w:r>
      <w:r w:rsidR="001A7ED0">
        <w:rPr>
          <w:b/>
          <w:bCs/>
          <w:sz w:val="24"/>
        </w:rPr>
        <w:t xml:space="preserve"> March 201</w:t>
      </w:r>
      <w:r w:rsidR="0067534B">
        <w:rPr>
          <w:b/>
          <w:bCs/>
          <w:sz w:val="24"/>
        </w:rPr>
        <w:t>8</w:t>
      </w:r>
    </w:p>
    <w:p w:rsidR="00B10D5F" w:rsidRPr="002C45D3" w:rsidRDefault="00B10D5F">
      <w:pPr>
        <w:jc w:val="center"/>
        <w:rPr>
          <w:sz w:val="24"/>
        </w:rPr>
      </w:pPr>
      <w:r w:rsidRPr="002C45D3">
        <w:rPr>
          <w:b/>
          <w:bCs/>
          <w:sz w:val="24"/>
        </w:rPr>
        <w:t>Date of Review: Annual</w:t>
      </w:r>
    </w:p>
    <w:p w:rsidR="007B74F3" w:rsidRPr="002C45D3" w:rsidRDefault="007B74F3">
      <w:pPr>
        <w:jc w:val="both"/>
        <w:rPr>
          <w:sz w:val="24"/>
        </w:rPr>
      </w:pPr>
    </w:p>
    <w:p w:rsidR="00B10D5F" w:rsidRPr="002C45D3" w:rsidRDefault="00B10D5F">
      <w:pPr>
        <w:jc w:val="both"/>
        <w:rPr>
          <w:sz w:val="24"/>
        </w:rPr>
      </w:pPr>
    </w:p>
    <w:p w:rsidR="00376190" w:rsidRPr="00376190" w:rsidRDefault="00376190" w:rsidP="00376190">
      <w:pPr>
        <w:rPr>
          <w:rFonts w:cs="Arial"/>
          <w:b/>
          <w:bCs/>
          <w:sz w:val="24"/>
        </w:rPr>
      </w:pPr>
      <w:r w:rsidRPr="00376190">
        <w:rPr>
          <w:rFonts w:cs="Arial"/>
          <w:b/>
          <w:bCs/>
          <w:sz w:val="24"/>
        </w:rPr>
        <w:t>Introduction</w:t>
      </w:r>
    </w:p>
    <w:p w:rsidR="00376190" w:rsidRPr="00376190" w:rsidRDefault="00376190" w:rsidP="00376190">
      <w:pPr>
        <w:rPr>
          <w:rFonts w:cs="Arial"/>
          <w:b/>
          <w:bCs/>
          <w:sz w:val="24"/>
        </w:rPr>
      </w:pPr>
    </w:p>
    <w:p w:rsidR="00376190" w:rsidRPr="00376190" w:rsidRDefault="00376190" w:rsidP="00376190">
      <w:pPr>
        <w:rPr>
          <w:rFonts w:cs="Arial"/>
          <w:sz w:val="24"/>
        </w:rPr>
      </w:pPr>
      <w:r w:rsidRPr="00376190">
        <w:rPr>
          <w:rFonts w:cs="Arial"/>
          <w:sz w:val="24"/>
        </w:rPr>
        <w:t xml:space="preserve">All practices are expected to provide essential and those additional services they are contracted to provide to all their patients.  </w:t>
      </w:r>
    </w:p>
    <w:p w:rsidR="00376190" w:rsidRPr="00376190" w:rsidRDefault="00376190" w:rsidP="00376190">
      <w:pPr>
        <w:rPr>
          <w:rFonts w:cs="Arial"/>
          <w:sz w:val="24"/>
        </w:rPr>
      </w:pPr>
    </w:p>
    <w:p w:rsidR="00376190" w:rsidRPr="00376190" w:rsidRDefault="00376190" w:rsidP="00376190">
      <w:pPr>
        <w:rPr>
          <w:rFonts w:cs="Arial"/>
          <w:sz w:val="24"/>
        </w:rPr>
      </w:pPr>
      <w:r w:rsidRPr="00376190">
        <w:rPr>
          <w:rFonts w:cs="Arial"/>
          <w:sz w:val="24"/>
        </w:rPr>
        <w:t xml:space="preserve">This specification outlines the more specialised services to be provided.  The specification of this service is designed to cover the enhanced aspects of clinical care of the patient, all of which are beyond the scope of essential services.  </w:t>
      </w:r>
    </w:p>
    <w:p w:rsidR="00376190" w:rsidRPr="00376190" w:rsidRDefault="00376190" w:rsidP="00376190">
      <w:pPr>
        <w:rPr>
          <w:rFonts w:cs="Arial"/>
          <w:sz w:val="24"/>
        </w:rPr>
      </w:pPr>
    </w:p>
    <w:p w:rsidR="00376190" w:rsidRPr="00376190" w:rsidRDefault="00376190" w:rsidP="00376190">
      <w:pPr>
        <w:rPr>
          <w:rFonts w:cs="Arial"/>
          <w:sz w:val="24"/>
        </w:rPr>
      </w:pPr>
      <w:r w:rsidRPr="00376190">
        <w:rPr>
          <w:rFonts w:cs="Arial"/>
          <w:sz w:val="24"/>
        </w:rPr>
        <w:t>No part of the specification by commission, omission or implication defines or redefines essential or additional services.</w:t>
      </w:r>
    </w:p>
    <w:p w:rsidR="00376190" w:rsidRPr="00376190" w:rsidRDefault="00376190" w:rsidP="00376190">
      <w:pPr>
        <w:rPr>
          <w:rFonts w:cs="Arial"/>
          <w:sz w:val="24"/>
        </w:rPr>
      </w:pPr>
    </w:p>
    <w:p w:rsidR="00B10D5F" w:rsidRPr="002C45D3" w:rsidRDefault="00B10D5F">
      <w:pPr>
        <w:pStyle w:val="BodyText"/>
        <w:jc w:val="both"/>
        <w:rPr>
          <w:rFonts w:cs="Arial"/>
        </w:rPr>
      </w:pPr>
    </w:p>
    <w:p w:rsidR="007B74F3" w:rsidRPr="002C45D3" w:rsidRDefault="007B74F3">
      <w:pPr>
        <w:pStyle w:val="Heading1"/>
        <w:jc w:val="both"/>
        <w:rPr>
          <w:rFonts w:cs="Arial"/>
        </w:rPr>
      </w:pPr>
      <w:r w:rsidRPr="002C45D3">
        <w:rPr>
          <w:rFonts w:cs="Arial"/>
        </w:rPr>
        <w:t>Background</w:t>
      </w:r>
    </w:p>
    <w:p w:rsidR="007B74F3" w:rsidRPr="002C45D3" w:rsidRDefault="007B74F3">
      <w:pPr>
        <w:jc w:val="both"/>
        <w:rPr>
          <w:rFonts w:cs="Arial"/>
          <w:sz w:val="24"/>
        </w:rPr>
      </w:pPr>
    </w:p>
    <w:p w:rsidR="007B74F3" w:rsidRPr="002C45D3" w:rsidRDefault="007B74F3" w:rsidP="007D4C30">
      <w:pPr>
        <w:pStyle w:val="BodyText2"/>
        <w:jc w:val="left"/>
        <w:rPr>
          <w:rFonts w:cs="Arial"/>
        </w:rPr>
      </w:pPr>
      <w:r w:rsidRPr="002C45D3">
        <w:rPr>
          <w:rFonts w:cs="Arial"/>
        </w:rPr>
        <w:t xml:space="preserve">Many diabetics are on suboptimal treatment despite maximum oral therapy. </w:t>
      </w:r>
      <w:r w:rsidR="00B10D5F" w:rsidRPr="002C45D3">
        <w:rPr>
          <w:rFonts w:cs="Arial"/>
        </w:rPr>
        <w:t xml:space="preserve"> </w:t>
      </w:r>
      <w:r w:rsidRPr="002C45D3">
        <w:rPr>
          <w:rFonts w:cs="Arial"/>
        </w:rPr>
        <w:t>By reducing Hba1c, con</w:t>
      </w:r>
      <w:r w:rsidR="00B10D5F" w:rsidRPr="002C45D3">
        <w:rPr>
          <w:rFonts w:cs="Arial"/>
        </w:rPr>
        <w:t>trol of diabetes is improved</w:t>
      </w:r>
      <w:r w:rsidRPr="002C45D3">
        <w:rPr>
          <w:rFonts w:cs="Arial"/>
        </w:rPr>
        <w:t xml:space="preserve"> therefore leading to a reduction in immediate complications, long-term complications</w:t>
      </w:r>
      <w:r w:rsidR="00B10D5F" w:rsidRPr="002C45D3">
        <w:rPr>
          <w:rFonts w:cs="Arial"/>
        </w:rPr>
        <w:t>,</w:t>
      </w:r>
      <w:r w:rsidRPr="002C45D3">
        <w:rPr>
          <w:rFonts w:cs="Arial"/>
        </w:rPr>
        <w:t xml:space="preserve"> hospital admissions and outpatient referrals. </w:t>
      </w:r>
    </w:p>
    <w:p w:rsidR="007B74F3" w:rsidRPr="002C45D3" w:rsidRDefault="007B74F3">
      <w:pPr>
        <w:jc w:val="both"/>
        <w:rPr>
          <w:rFonts w:cs="Arial"/>
          <w:sz w:val="24"/>
        </w:rPr>
      </w:pPr>
    </w:p>
    <w:p w:rsidR="007B74F3" w:rsidRPr="002C45D3" w:rsidRDefault="00EF3651" w:rsidP="007D4C30">
      <w:pPr>
        <w:pStyle w:val="BodyText"/>
        <w:rPr>
          <w:rFonts w:cs="Arial"/>
        </w:rPr>
      </w:pPr>
      <w:r w:rsidRPr="002C45D3">
        <w:rPr>
          <w:rFonts w:cs="Arial"/>
        </w:rPr>
        <w:t>This s</w:t>
      </w:r>
      <w:r w:rsidR="007B74F3" w:rsidRPr="002C45D3">
        <w:rPr>
          <w:rFonts w:cs="Arial"/>
        </w:rPr>
        <w:t>ervice should help to improve the quality of life for patients with Diabetes Mellitus</w:t>
      </w:r>
      <w:r w:rsidR="00B10D5F" w:rsidRPr="002C45D3">
        <w:rPr>
          <w:rFonts w:cs="Arial"/>
        </w:rPr>
        <w:t>,</w:t>
      </w:r>
      <w:r w:rsidR="007B74F3" w:rsidRPr="002C45D3">
        <w:rPr>
          <w:rFonts w:cs="Arial"/>
        </w:rPr>
        <w:t xml:space="preserve"> improve the patient’s understanding of his or her condition and reduce referrals to secondary care which will make the service more local and accessible to patients.</w:t>
      </w:r>
    </w:p>
    <w:p w:rsidR="007B74F3" w:rsidRPr="002C45D3" w:rsidRDefault="007B74F3">
      <w:pPr>
        <w:jc w:val="both"/>
        <w:rPr>
          <w:rFonts w:cs="Arial"/>
          <w:sz w:val="24"/>
        </w:rPr>
      </w:pPr>
    </w:p>
    <w:p w:rsidR="007B74F3" w:rsidRPr="002C45D3" w:rsidRDefault="007B74F3" w:rsidP="007D4C30">
      <w:pPr>
        <w:pStyle w:val="BodyText2"/>
        <w:jc w:val="left"/>
        <w:rPr>
          <w:rFonts w:cs="Arial"/>
        </w:rPr>
      </w:pPr>
      <w:r w:rsidRPr="002C45D3">
        <w:rPr>
          <w:rFonts w:cs="Arial"/>
        </w:rPr>
        <w:t>Diabetes NICE guidance on lowering blood glucose in type 2 diabetes recommends use of insulin where other therapies and lifestyle modification have failed to adequately control the sugar levels.</w:t>
      </w:r>
    </w:p>
    <w:p w:rsidR="007B74F3" w:rsidRPr="002C45D3" w:rsidRDefault="007B74F3">
      <w:pPr>
        <w:pStyle w:val="BodyText2"/>
        <w:rPr>
          <w:rFonts w:cs="Arial"/>
        </w:rPr>
      </w:pPr>
    </w:p>
    <w:p w:rsidR="007B74F3" w:rsidRPr="002C45D3" w:rsidRDefault="007B74F3">
      <w:pPr>
        <w:jc w:val="both"/>
        <w:rPr>
          <w:rFonts w:cs="Arial"/>
          <w:sz w:val="24"/>
        </w:rPr>
      </w:pPr>
      <w:r w:rsidRPr="002C45D3">
        <w:rPr>
          <w:rFonts w:cs="Arial"/>
          <w:sz w:val="24"/>
        </w:rPr>
        <w:t xml:space="preserve"> </w:t>
      </w:r>
    </w:p>
    <w:p w:rsidR="007B74F3" w:rsidRPr="002C45D3" w:rsidRDefault="007B74F3">
      <w:pPr>
        <w:pStyle w:val="Heading1"/>
        <w:jc w:val="both"/>
        <w:rPr>
          <w:rFonts w:cs="Arial"/>
        </w:rPr>
      </w:pPr>
      <w:r w:rsidRPr="002C45D3">
        <w:rPr>
          <w:rFonts w:cs="Arial"/>
        </w:rPr>
        <w:t>Aims</w:t>
      </w:r>
    </w:p>
    <w:p w:rsidR="007B74F3" w:rsidRPr="002C45D3" w:rsidRDefault="007B74F3">
      <w:pPr>
        <w:rPr>
          <w:rFonts w:cs="Arial"/>
          <w:sz w:val="24"/>
        </w:rPr>
      </w:pPr>
    </w:p>
    <w:p w:rsidR="007B74F3" w:rsidRPr="002C45D3" w:rsidRDefault="007B74F3" w:rsidP="00993093">
      <w:pPr>
        <w:pStyle w:val="BodyText"/>
        <w:numPr>
          <w:ilvl w:val="0"/>
          <w:numId w:val="20"/>
        </w:numPr>
        <w:rPr>
          <w:rFonts w:cs="Arial"/>
        </w:rPr>
      </w:pPr>
      <w:r w:rsidRPr="002C45D3">
        <w:rPr>
          <w:rFonts w:cs="Arial"/>
        </w:rPr>
        <w:t>To improve the quality of care provided in the community to patients with Type 2 Diabetes by making the service more accessible and responsive</w:t>
      </w:r>
    </w:p>
    <w:p w:rsidR="007B74F3" w:rsidRPr="002C45D3" w:rsidRDefault="007B74F3" w:rsidP="00993093">
      <w:pPr>
        <w:pStyle w:val="Heading4"/>
        <w:numPr>
          <w:ilvl w:val="0"/>
          <w:numId w:val="20"/>
        </w:numPr>
        <w:rPr>
          <w:rFonts w:cs="Arial"/>
        </w:rPr>
      </w:pPr>
      <w:r w:rsidRPr="002C45D3">
        <w:rPr>
          <w:rFonts w:cs="Arial"/>
        </w:rPr>
        <w:t>To reduce HbA1c</w:t>
      </w:r>
    </w:p>
    <w:p w:rsidR="007B74F3" w:rsidRPr="002C45D3" w:rsidRDefault="007B74F3" w:rsidP="00993093">
      <w:pPr>
        <w:pStyle w:val="Heading5"/>
        <w:numPr>
          <w:ilvl w:val="0"/>
          <w:numId w:val="20"/>
        </w:numPr>
        <w:rPr>
          <w:rFonts w:cs="Arial"/>
        </w:rPr>
      </w:pPr>
      <w:r w:rsidRPr="002C45D3">
        <w:rPr>
          <w:rFonts w:cs="Arial"/>
        </w:rPr>
        <w:t>To reduce the long term complications of Diabetes</w:t>
      </w:r>
    </w:p>
    <w:p w:rsidR="007B74F3" w:rsidRPr="002C45D3" w:rsidRDefault="007B74F3" w:rsidP="00993093">
      <w:pPr>
        <w:numPr>
          <w:ilvl w:val="0"/>
          <w:numId w:val="20"/>
        </w:numPr>
        <w:rPr>
          <w:rFonts w:cs="Arial"/>
          <w:sz w:val="24"/>
        </w:rPr>
      </w:pPr>
      <w:r w:rsidRPr="002C45D3">
        <w:rPr>
          <w:rFonts w:cs="Arial"/>
          <w:sz w:val="24"/>
        </w:rPr>
        <w:t>To reduce non-elective hospital admissions in patients with diabetes.</w:t>
      </w:r>
    </w:p>
    <w:p w:rsidR="007B74F3" w:rsidRPr="002C45D3" w:rsidRDefault="00B10D5F" w:rsidP="00993093">
      <w:pPr>
        <w:numPr>
          <w:ilvl w:val="0"/>
          <w:numId w:val="20"/>
        </w:numPr>
        <w:rPr>
          <w:rFonts w:cs="Arial"/>
          <w:sz w:val="24"/>
        </w:rPr>
      </w:pPr>
      <w:r w:rsidRPr="002C45D3">
        <w:rPr>
          <w:rFonts w:cs="Arial"/>
          <w:sz w:val="24"/>
        </w:rPr>
        <w:t>To work towards NHS Doncaster CCG’s</w:t>
      </w:r>
      <w:r w:rsidR="007B74F3" w:rsidRPr="002C45D3">
        <w:rPr>
          <w:rFonts w:cs="Arial"/>
          <w:sz w:val="24"/>
        </w:rPr>
        <w:t xml:space="preserve"> objectives of delivering care closer to home </w:t>
      </w:r>
    </w:p>
    <w:p w:rsidR="00B10D5F" w:rsidRDefault="00B10D5F">
      <w:pPr>
        <w:pStyle w:val="Heading1"/>
        <w:jc w:val="both"/>
        <w:rPr>
          <w:rFonts w:cs="Arial"/>
        </w:rPr>
      </w:pPr>
    </w:p>
    <w:p w:rsidR="0067534B" w:rsidRPr="0067534B" w:rsidRDefault="0067534B" w:rsidP="0067534B"/>
    <w:p w:rsidR="00B10D5F" w:rsidRPr="002C45D3" w:rsidRDefault="00B10D5F">
      <w:pPr>
        <w:pStyle w:val="Heading1"/>
        <w:jc w:val="both"/>
        <w:rPr>
          <w:rFonts w:cs="Arial"/>
        </w:rPr>
      </w:pPr>
    </w:p>
    <w:p w:rsidR="007B74F3" w:rsidRPr="002C45D3" w:rsidRDefault="007B74F3">
      <w:pPr>
        <w:pStyle w:val="Heading1"/>
        <w:jc w:val="both"/>
        <w:rPr>
          <w:rFonts w:cs="Arial"/>
        </w:rPr>
      </w:pPr>
      <w:r w:rsidRPr="002C45D3">
        <w:rPr>
          <w:rFonts w:cs="Arial"/>
        </w:rPr>
        <w:t>Service Outline</w:t>
      </w:r>
    </w:p>
    <w:p w:rsidR="007B74F3" w:rsidRPr="002C45D3" w:rsidRDefault="007B74F3">
      <w:pPr>
        <w:pStyle w:val="BodyText"/>
        <w:jc w:val="both"/>
        <w:rPr>
          <w:rFonts w:cs="Arial"/>
        </w:rPr>
      </w:pPr>
    </w:p>
    <w:p w:rsidR="007B74F3" w:rsidRPr="002C45D3" w:rsidRDefault="00B10D5F" w:rsidP="007D4C30">
      <w:pPr>
        <w:pStyle w:val="BodyText"/>
        <w:rPr>
          <w:rFonts w:cs="Arial"/>
        </w:rPr>
      </w:pPr>
      <w:r w:rsidRPr="002C45D3">
        <w:rPr>
          <w:rFonts w:cs="Arial"/>
        </w:rPr>
        <w:t>The service detailed in this service specification</w:t>
      </w:r>
      <w:r w:rsidR="007B74F3" w:rsidRPr="002C45D3">
        <w:rPr>
          <w:rFonts w:cs="Arial"/>
        </w:rPr>
        <w:t xml:space="preserve"> must have a designated lead within the practice; this can be a GP or practice nurse. </w:t>
      </w:r>
      <w:r w:rsidRPr="002C45D3">
        <w:rPr>
          <w:rFonts w:cs="Arial"/>
        </w:rPr>
        <w:t xml:space="preserve"> </w:t>
      </w:r>
      <w:r w:rsidR="007B74F3" w:rsidRPr="002C45D3">
        <w:rPr>
          <w:rFonts w:cs="Arial"/>
        </w:rPr>
        <w:t xml:space="preserve">Insulin Initiation must be provided by the practice and its employed nursing staff and not by community or specialist nurses. </w:t>
      </w:r>
    </w:p>
    <w:p w:rsidR="007B74F3" w:rsidRPr="002C45D3" w:rsidRDefault="007B74F3">
      <w:pPr>
        <w:pStyle w:val="BodyText"/>
        <w:jc w:val="both"/>
        <w:rPr>
          <w:rFonts w:cs="Arial"/>
        </w:rPr>
      </w:pPr>
    </w:p>
    <w:p w:rsidR="007B74F3" w:rsidRPr="002C45D3" w:rsidRDefault="00B10D5F" w:rsidP="00B10D5F">
      <w:pPr>
        <w:pStyle w:val="BodyText"/>
        <w:rPr>
          <w:rFonts w:cs="Arial"/>
        </w:rPr>
      </w:pPr>
      <w:r w:rsidRPr="002C45D3">
        <w:rPr>
          <w:rFonts w:cs="Arial"/>
        </w:rPr>
        <w:t xml:space="preserve">This </w:t>
      </w:r>
      <w:r w:rsidR="007B74F3" w:rsidRPr="002C45D3">
        <w:rPr>
          <w:rFonts w:cs="Arial"/>
        </w:rPr>
        <w:t>enhanced service will fund practices to identify patients suitable for Insulin initiation, (Hba1c&gt;8)</w:t>
      </w:r>
    </w:p>
    <w:p w:rsidR="007B74F3" w:rsidRPr="002C45D3" w:rsidRDefault="007B74F3" w:rsidP="00B10D5F">
      <w:pPr>
        <w:pStyle w:val="BodyText"/>
        <w:rPr>
          <w:rFonts w:cs="Arial"/>
        </w:rPr>
      </w:pPr>
      <w:r w:rsidRPr="002C45D3">
        <w:rPr>
          <w:rFonts w:cs="Arial"/>
        </w:rPr>
        <w:t>Provide patients with Education around lifestyle and titrate insulin dose</w:t>
      </w:r>
    </w:p>
    <w:p w:rsidR="007B74F3" w:rsidRPr="002C45D3" w:rsidRDefault="007B74F3" w:rsidP="00B10D5F">
      <w:pPr>
        <w:pStyle w:val="BodyText"/>
        <w:rPr>
          <w:rFonts w:cs="Arial"/>
          <w:lang w:val="en-US"/>
        </w:rPr>
      </w:pPr>
      <w:r w:rsidRPr="002C45D3">
        <w:rPr>
          <w:rFonts w:cs="Arial"/>
          <w:lang w:val="en-US"/>
        </w:rPr>
        <w:t>The Frequency of appointments is agreed on an individual basis with the patient:</w:t>
      </w:r>
    </w:p>
    <w:p w:rsidR="007B74F3" w:rsidRPr="002C45D3" w:rsidRDefault="007B74F3">
      <w:pPr>
        <w:jc w:val="both"/>
        <w:rPr>
          <w:rFonts w:cs="Arial"/>
          <w:sz w:val="24"/>
        </w:rPr>
      </w:pPr>
    </w:p>
    <w:p w:rsidR="007B74F3" w:rsidRPr="002C45D3" w:rsidRDefault="00993093">
      <w:pPr>
        <w:jc w:val="both"/>
        <w:rPr>
          <w:rFonts w:cs="Arial"/>
          <w:sz w:val="24"/>
        </w:rPr>
      </w:pPr>
      <w:r>
        <w:rPr>
          <w:rFonts w:cs="Arial"/>
          <w:sz w:val="24"/>
        </w:rPr>
        <w:t>The service will include:</w:t>
      </w:r>
    </w:p>
    <w:p w:rsidR="007B74F3" w:rsidRPr="002C45D3" w:rsidRDefault="007B74F3">
      <w:pPr>
        <w:jc w:val="both"/>
        <w:rPr>
          <w:rFonts w:cs="Arial"/>
          <w:sz w:val="24"/>
        </w:rPr>
      </w:pPr>
    </w:p>
    <w:p w:rsidR="007B74F3" w:rsidRPr="00993093" w:rsidRDefault="007B74F3" w:rsidP="00993093">
      <w:pPr>
        <w:numPr>
          <w:ilvl w:val="0"/>
          <w:numId w:val="21"/>
        </w:numPr>
        <w:autoSpaceDE w:val="0"/>
        <w:autoSpaceDN w:val="0"/>
        <w:adjustRightInd w:val="0"/>
        <w:rPr>
          <w:rFonts w:cs="Arial"/>
          <w:bCs/>
          <w:color w:val="000000"/>
          <w:sz w:val="24"/>
          <w:lang w:val="en-US"/>
        </w:rPr>
      </w:pPr>
      <w:r w:rsidRPr="00993093">
        <w:rPr>
          <w:rFonts w:cs="Arial"/>
          <w:bCs/>
          <w:color w:val="000000"/>
          <w:sz w:val="24"/>
          <w:lang w:val="en-US"/>
        </w:rPr>
        <w:t>Initial Assessment of patient for Insulin Initiation</w:t>
      </w:r>
    </w:p>
    <w:p w:rsidR="007B74F3" w:rsidRPr="00993093" w:rsidRDefault="007B74F3" w:rsidP="00993093">
      <w:pPr>
        <w:numPr>
          <w:ilvl w:val="0"/>
          <w:numId w:val="21"/>
        </w:numPr>
        <w:autoSpaceDE w:val="0"/>
        <w:autoSpaceDN w:val="0"/>
        <w:adjustRightInd w:val="0"/>
        <w:rPr>
          <w:rFonts w:cs="Arial"/>
          <w:bCs/>
          <w:color w:val="000000"/>
          <w:sz w:val="24"/>
          <w:lang w:val="en-US"/>
        </w:rPr>
      </w:pPr>
      <w:r w:rsidRPr="00993093">
        <w:rPr>
          <w:rFonts w:cs="Arial"/>
          <w:bCs/>
          <w:color w:val="000000"/>
          <w:sz w:val="24"/>
          <w:lang w:val="en-US"/>
        </w:rPr>
        <w:t>Agree Treatment Plan</w:t>
      </w:r>
    </w:p>
    <w:p w:rsidR="007B74F3" w:rsidRPr="00993093" w:rsidRDefault="007B74F3" w:rsidP="00993093">
      <w:pPr>
        <w:numPr>
          <w:ilvl w:val="0"/>
          <w:numId w:val="21"/>
        </w:numPr>
        <w:autoSpaceDE w:val="0"/>
        <w:autoSpaceDN w:val="0"/>
        <w:adjustRightInd w:val="0"/>
        <w:rPr>
          <w:rFonts w:cs="Arial"/>
          <w:bCs/>
          <w:color w:val="000000"/>
          <w:sz w:val="24"/>
          <w:lang w:val="en-US"/>
        </w:rPr>
      </w:pPr>
      <w:r w:rsidRPr="00993093">
        <w:rPr>
          <w:rFonts w:cs="Arial"/>
          <w:bCs/>
          <w:color w:val="000000"/>
          <w:sz w:val="24"/>
          <w:lang w:val="en-US"/>
        </w:rPr>
        <w:t>Dosing and titration of Insulin through the below regimes as clinically appropriate:</w:t>
      </w:r>
    </w:p>
    <w:p w:rsidR="007B74F3" w:rsidRPr="00993093" w:rsidRDefault="00993093" w:rsidP="00993093">
      <w:pPr>
        <w:autoSpaceDE w:val="0"/>
        <w:autoSpaceDN w:val="0"/>
        <w:adjustRightInd w:val="0"/>
        <w:ind w:firstLine="709"/>
        <w:rPr>
          <w:rFonts w:cs="Arial"/>
          <w:bCs/>
          <w:color w:val="000000"/>
          <w:sz w:val="24"/>
          <w:lang w:val="en-US"/>
        </w:rPr>
      </w:pPr>
      <w:r>
        <w:rPr>
          <w:rFonts w:cs="Arial"/>
          <w:bCs/>
          <w:color w:val="000000"/>
          <w:sz w:val="24"/>
          <w:lang w:val="en-US"/>
        </w:rPr>
        <w:t>(</w:t>
      </w:r>
      <w:r w:rsidR="007B74F3" w:rsidRPr="002C45D3">
        <w:rPr>
          <w:rFonts w:cs="Arial"/>
          <w:bCs/>
          <w:color w:val="000000"/>
          <w:sz w:val="24"/>
          <w:lang w:val="en-US"/>
        </w:rPr>
        <w:t>Once daily</w:t>
      </w:r>
      <w:r>
        <w:rPr>
          <w:rFonts w:cs="Arial"/>
          <w:bCs/>
          <w:color w:val="000000"/>
          <w:sz w:val="24"/>
          <w:lang w:val="en-US"/>
        </w:rPr>
        <w:t xml:space="preserve">, </w:t>
      </w:r>
      <w:proofErr w:type="gramStart"/>
      <w:r>
        <w:rPr>
          <w:rFonts w:cs="Arial"/>
          <w:bCs/>
          <w:color w:val="000000"/>
          <w:sz w:val="24"/>
          <w:lang w:val="en-US"/>
        </w:rPr>
        <w:t>Twice</w:t>
      </w:r>
      <w:proofErr w:type="gramEnd"/>
      <w:r>
        <w:rPr>
          <w:rFonts w:cs="Arial"/>
          <w:bCs/>
          <w:color w:val="000000"/>
          <w:sz w:val="24"/>
          <w:lang w:val="en-US"/>
        </w:rPr>
        <w:t xml:space="preserve"> daily, Basal bolus)</w:t>
      </w:r>
    </w:p>
    <w:p w:rsidR="007B74F3" w:rsidRPr="00993093" w:rsidRDefault="007B74F3" w:rsidP="00993093">
      <w:pPr>
        <w:numPr>
          <w:ilvl w:val="0"/>
          <w:numId w:val="22"/>
        </w:numPr>
        <w:autoSpaceDE w:val="0"/>
        <w:autoSpaceDN w:val="0"/>
        <w:adjustRightInd w:val="0"/>
        <w:rPr>
          <w:rFonts w:cs="Arial"/>
          <w:b/>
          <w:bCs/>
          <w:sz w:val="24"/>
          <w:lang w:val="en-US"/>
        </w:rPr>
      </w:pPr>
      <w:r w:rsidRPr="002C45D3">
        <w:rPr>
          <w:rFonts w:cs="Arial"/>
          <w:color w:val="000000"/>
          <w:sz w:val="24"/>
          <w:lang w:val="en-US"/>
        </w:rPr>
        <w:t xml:space="preserve">Education should be given as per </w:t>
      </w:r>
      <w:r w:rsidRPr="00993093">
        <w:rPr>
          <w:rFonts w:cs="Arial"/>
          <w:bCs/>
          <w:i/>
          <w:sz w:val="24"/>
          <w:lang w:val="en-US"/>
        </w:rPr>
        <w:t>Community Insulin Education Protocol</w:t>
      </w:r>
      <w:r w:rsidRPr="002C45D3">
        <w:rPr>
          <w:rFonts w:cs="Arial"/>
          <w:b/>
          <w:bCs/>
          <w:sz w:val="24"/>
          <w:lang w:val="en-US"/>
        </w:rPr>
        <w:t xml:space="preserve"> </w:t>
      </w:r>
      <w:r w:rsidRPr="002C45D3">
        <w:rPr>
          <w:rFonts w:cs="Arial"/>
          <w:bCs/>
          <w:sz w:val="24"/>
          <w:lang w:val="en-US"/>
        </w:rPr>
        <w:t>(</w:t>
      </w:r>
      <w:r w:rsidR="00B10D5F" w:rsidRPr="002C45D3">
        <w:rPr>
          <w:rFonts w:cs="Arial"/>
          <w:bCs/>
          <w:sz w:val="24"/>
          <w:lang w:val="en-US"/>
        </w:rPr>
        <w:t xml:space="preserve">see </w:t>
      </w:r>
      <w:r w:rsidRPr="002C45D3">
        <w:rPr>
          <w:rFonts w:cs="Arial"/>
          <w:bCs/>
          <w:sz w:val="24"/>
          <w:lang w:val="en-US"/>
        </w:rPr>
        <w:t>appendix 2)</w:t>
      </w:r>
    </w:p>
    <w:p w:rsidR="007B74F3" w:rsidRPr="002C45D3" w:rsidRDefault="007B74F3" w:rsidP="00993093">
      <w:pPr>
        <w:numPr>
          <w:ilvl w:val="0"/>
          <w:numId w:val="22"/>
        </w:numPr>
        <w:autoSpaceDE w:val="0"/>
        <w:autoSpaceDN w:val="0"/>
        <w:adjustRightInd w:val="0"/>
        <w:rPr>
          <w:rFonts w:cs="Arial"/>
          <w:color w:val="000000"/>
          <w:sz w:val="24"/>
          <w:lang w:val="en-US"/>
        </w:rPr>
      </w:pPr>
      <w:r w:rsidRPr="002C45D3">
        <w:rPr>
          <w:rFonts w:cs="Arial"/>
          <w:color w:val="000000"/>
          <w:sz w:val="24"/>
          <w:lang w:val="en-US"/>
        </w:rPr>
        <w:t xml:space="preserve">Healthcare Professionals initiating insulin are to monitor the effect of treatment and potential side effects and establish a plan for review. </w:t>
      </w:r>
      <w:r w:rsidR="00B10D5F" w:rsidRPr="002C45D3">
        <w:rPr>
          <w:rFonts w:cs="Arial"/>
          <w:color w:val="000000"/>
          <w:sz w:val="24"/>
          <w:lang w:val="en-US"/>
        </w:rPr>
        <w:t xml:space="preserve"> </w:t>
      </w:r>
      <w:r w:rsidRPr="002C45D3">
        <w:rPr>
          <w:rFonts w:cs="Arial"/>
          <w:color w:val="000000"/>
          <w:sz w:val="24"/>
          <w:lang w:val="en-US"/>
        </w:rPr>
        <w:t>Initially regular contact by telephone may be required for support and guidance.</w:t>
      </w:r>
    </w:p>
    <w:p w:rsidR="007B74F3" w:rsidRPr="00993093" w:rsidRDefault="007B74F3" w:rsidP="00993093">
      <w:pPr>
        <w:numPr>
          <w:ilvl w:val="0"/>
          <w:numId w:val="22"/>
        </w:numPr>
        <w:autoSpaceDE w:val="0"/>
        <w:autoSpaceDN w:val="0"/>
        <w:adjustRightInd w:val="0"/>
        <w:rPr>
          <w:rFonts w:cs="Arial"/>
          <w:sz w:val="24"/>
          <w:lang w:val="en-US"/>
        </w:rPr>
      </w:pPr>
      <w:r w:rsidRPr="002C45D3">
        <w:rPr>
          <w:rFonts w:cs="Arial"/>
          <w:sz w:val="24"/>
          <w:lang w:val="en-US"/>
        </w:rPr>
        <w:t>When blood glucose levels are stable and education checklist completed the</w:t>
      </w:r>
      <w:r w:rsidR="00B10D5F" w:rsidRPr="002C45D3">
        <w:rPr>
          <w:rFonts w:cs="Arial"/>
          <w:sz w:val="24"/>
          <w:lang w:val="en-US"/>
        </w:rPr>
        <w:t xml:space="preserve"> p</w:t>
      </w:r>
      <w:r w:rsidRPr="002C45D3">
        <w:rPr>
          <w:rFonts w:cs="Arial"/>
          <w:sz w:val="24"/>
          <w:lang w:val="en-US"/>
        </w:rPr>
        <w:t>atient can then maint</w:t>
      </w:r>
      <w:r w:rsidR="00B10D5F" w:rsidRPr="002C45D3">
        <w:rPr>
          <w:rFonts w:cs="Arial"/>
          <w:sz w:val="24"/>
          <w:lang w:val="en-US"/>
        </w:rPr>
        <w:t>ain telephone contact with their</w:t>
      </w:r>
      <w:r w:rsidRPr="002C45D3">
        <w:rPr>
          <w:rFonts w:cs="Arial"/>
          <w:sz w:val="24"/>
          <w:lang w:val="en-US"/>
        </w:rPr>
        <w:t xml:space="preserve"> Practice Nurse or General </w:t>
      </w:r>
      <w:r w:rsidR="00B10D5F" w:rsidRPr="002C45D3">
        <w:rPr>
          <w:rFonts w:cs="Arial"/>
          <w:sz w:val="24"/>
          <w:lang w:val="en-US"/>
        </w:rPr>
        <w:t>P</w:t>
      </w:r>
      <w:r w:rsidRPr="002C45D3">
        <w:rPr>
          <w:rFonts w:cs="Arial"/>
          <w:sz w:val="24"/>
          <w:lang w:val="en-US"/>
        </w:rPr>
        <w:t xml:space="preserve">ractitioner. </w:t>
      </w:r>
      <w:r w:rsidRPr="00993093">
        <w:rPr>
          <w:rFonts w:cs="Arial"/>
          <w:sz w:val="24"/>
          <w:lang w:val="en-US"/>
        </w:rPr>
        <w:t>If involved District Nurses to contact the insulin initiator with any problems by fax or by telephone or through local community services.</w:t>
      </w:r>
    </w:p>
    <w:p w:rsidR="007B74F3" w:rsidRPr="002C45D3" w:rsidRDefault="007B74F3" w:rsidP="00993093">
      <w:pPr>
        <w:numPr>
          <w:ilvl w:val="0"/>
          <w:numId w:val="22"/>
        </w:numPr>
        <w:autoSpaceDE w:val="0"/>
        <w:autoSpaceDN w:val="0"/>
        <w:adjustRightInd w:val="0"/>
        <w:rPr>
          <w:rFonts w:cs="Arial"/>
          <w:sz w:val="24"/>
        </w:rPr>
      </w:pPr>
      <w:r w:rsidRPr="002C45D3">
        <w:rPr>
          <w:rFonts w:cs="Arial"/>
          <w:sz w:val="24"/>
        </w:rPr>
        <w:t>If in the future the glycaemic control is not acceptable or the patient develops complex needs, then referral to the Community Diabetes Specialist Nurse or Consultant can be made either by the patient themselves or the healthcare professional managing their diabetes.</w:t>
      </w:r>
    </w:p>
    <w:p w:rsidR="002C036A" w:rsidRPr="002C45D3" w:rsidRDefault="002C036A" w:rsidP="002C036A">
      <w:pPr>
        <w:autoSpaceDE w:val="0"/>
        <w:autoSpaceDN w:val="0"/>
        <w:adjustRightInd w:val="0"/>
        <w:ind w:left="720"/>
        <w:rPr>
          <w:rFonts w:cs="Arial"/>
          <w:sz w:val="24"/>
        </w:rPr>
      </w:pPr>
    </w:p>
    <w:p w:rsidR="002C036A" w:rsidRPr="002C45D3" w:rsidRDefault="002C036A" w:rsidP="002C036A">
      <w:pPr>
        <w:autoSpaceDE w:val="0"/>
        <w:autoSpaceDN w:val="0"/>
        <w:adjustRightInd w:val="0"/>
        <w:ind w:left="720"/>
        <w:rPr>
          <w:rFonts w:cs="Arial"/>
          <w:sz w:val="24"/>
        </w:rPr>
      </w:pPr>
    </w:p>
    <w:p w:rsidR="007B74F3" w:rsidRPr="002C45D3" w:rsidRDefault="007B74F3">
      <w:pPr>
        <w:pStyle w:val="Heading1"/>
        <w:jc w:val="both"/>
        <w:rPr>
          <w:rFonts w:cs="Arial"/>
        </w:rPr>
      </w:pPr>
      <w:r w:rsidRPr="002C45D3">
        <w:rPr>
          <w:rFonts w:cs="Arial"/>
        </w:rPr>
        <w:t>Accreditation</w:t>
      </w:r>
    </w:p>
    <w:p w:rsidR="007B74F3" w:rsidRPr="002C45D3" w:rsidRDefault="007B74F3">
      <w:pPr>
        <w:pStyle w:val="BodyTextIndent"/>
      </w:pPr>
    </w:p>
    <w:p w:rsidR="007B74F3" w:rsidRPr="002C45D3" w:rsidRDefault="007B74F3" w:rsidP="007D4C30">
      <w:pPr>
        <w:pStyle w:val="BodyTextIndent"/>
        <w:ind w:left="0" w:firstLine="0"/>
        <w:jc w:val="left"/>
      </w:pPr>
      <w:r w:rsidRPr="002C45D3">
        <w:t>Staff involved in the delivery of this service will be appropriately trained and competent in the provision of the services offered.</w:t>
      </w:r>
    </w:p>
    <w:p w:rsidR="007B74F3" w:rsidRPr="002C45D3" w:rsidRDefault="007B74F3">
      <w:pPr>
        <w:jc w:val="both"/>
        <w:rPr>
          <w:rFonts w:cs="Arial"/>
          <w:sz w:val="24"/>
        </w:rPr>
      </w:pPr>
    </w:p>
    <w:p w:rsidR="007B74F3" w:rsidRPr="002C45D3" w:rsidRDefault="007B74F3" w:rsidP="007D4C30">
      <w:pPr>
        <w:rPr>
          <w:rFonts w:cs="Arial"/>
          <w:sz w:val="24"/>
        </w:rPr>
      </w:pPr>
      <w:r w:rsidRPr="002C45D3">
        <w:rPr>
          <w:rFonts w:cs="Arial"/>
          <w:sz w:val="24"/>
        </w:rPr>
        <w:t>Th</w:t>
      </w:r>
      <w:r w:rsidR="002C036A" w:rsidRPr="002C45D3">
        <w:rPr>
          <w:rFonts w:cs="Arial"/>
          <w:sz w:val="24"/>
        </w:rPr>
        <w:t>e services delivered by this enhanced service</w:t>
      </w:r>
      <w:r w:rsidRPr="002C45D3">
        <w:rPr>
          <w:rFonts w:cs="Arial"/>
          <w:sz w:val="24"/>
        </w:rPr>
        <w:t xml:space="preserve"> will be subject to clinical audit.</w:t>
      </w:r>
    </w:p>
    <w:p w:rsidR="007B74F3" w:rsidRPr="002C45D3" w:rsidRDefault="007B74F3">
      <w:pPr>
        <w:jc w:val="both"/>
        <w:rPr>
          <w:rFonts w:cs="Arial"/>
          <w:sz w:val="24"/>
        </w:rPr>
      </w:pPr>
    </w:p>
    <w:p w:rsidR="007B74F3" w:rsidRPr="002C45D3" w:rsidRDefault="007B74F3" w:rsidP="007D4C30">
      <w:pPr>
        <w:rPr>
          <w:rFonts w:cs="Arial"/>
          <w:sz w:val="24"/>
        </w:rPr>
      </w:pPr>
      <w:r w:rsidRPr="002C45D3">
        <w:rPr>
          <w:rFonts w:cs="Arial"/>
          <w:sz w:val="24"/>
        </w:rPr>
        <w:t>Practitioners involved in insulin initiation must receive a certificate from an accredited c</w:t>
      </w:r>
      <w:r w:rsidR="002B19F2">
        <w:rPr>
          <w:rFonts w:cs="Arial"/>
          <w:sz w:val="24"/>
        </w:rPr>
        <w:t>ourse or similar which they may</w:t>
      </w:r>
      <w:r w:rsidRPr="002C45D3">
        <w:rPr>
          <w:rFonts w:cs="Arial"/>
          <w:sz w:val="24"/>
        </w:rPr>
        <w:t xml:space="preserve"> </w:t>
      </w:r>
      <w:r w:rsidR="002C036A" w:rsidRPr="002C45D3">
        <w:rPr>
          <w:rFonts w:cs="Arial"/>
          <w:sz w:val="24"/>
        </w:rPr>
        <w:t xml:space="preserve">be required </w:t>
      </w:r>
      <w:r w:rsidR="00376190">
        <w:rPr>
          <w:rFonts w:cs="Arial"/>
          <w:sz w:val="24"/>
        </w:rPr>
        <w:t>to submit to NHS Doncaster CCG.</w:t>
      </w:r>
    </w:p>
    <w:p w:rsidR="007B74F3" w:rsidRPr="002C45D3" w:rsidRDefault="007B74F3">
      <w:pPr>
        <w:jc w:val="both"/>
        <w:rPr>
          <w:rFonts w:cs="Arial"/>
          <w:sz w:val="24"/>
        </w:rPr>
      </w:pPr>
    </w:p>
    <w:p w:rsidR="007B74F3" w:rsidRPr="002C45D3" w:rsidRDefault="007B74F3" w:rsidP="007D4C30">
      <w:pPr>
        <w:pStyle w:val="BodyText3"/>
        <w:jc w:val="left"/>
        <w:rPr>
          <w:rFonts w:cs="Arial"/>
        </w:rPr>
      </w:pPr>
      <w:r w:rsidRPr="002C45D3">
        <w:rPr>
          <w:rFonts w:cs="Arial"/>
          <w:color w:val="auto"/>
        </w:rPr>
        <w:t xml:space="preserve">Practitioners who have been carrying out insulin initiation for some years without accreditation will continue to be able to do so upon demonstration of the core competencies contained within an accredited insulin initiation course. </w:t>
      </w:r>
      <w:r w:rsidR="00130359" w:rsidRPr="002C45D3">
        <w:rPr>
          <w:rFonts w:cs="Arial"/>
          <w:b/>
          <w:color w:val="auto"/>
        </w:rPr>
        <w:t>(See appendices</w:t>
      </w:r>
      <w:r w:rsidRPr="002C45D3">
        <w:rPr>
          <w:rFonts w:cs="Arial"/>
          <w:b/>
          <w:color w:val="auto"/>
        </w:rPr>
        <w:t xml:space="preserve"> 3 and 4)</w:t>
      </w:r>
      <w:r w:rsidRPr="002C45D3">
        <w:rPr>
          <w:rFonts w:cs="Arial"/>
          <w:color w:val="auto"/>
        </w:rPr>
        <w:t>. Practitioners must also be able to demonstrate a level of activity sufficient to have maintained their skills.</w:t>
      </w:r>
      <w:r w:rsidRPr="002C45D3">
        <w:rPr>
          <w:rFonts w:cs="Arial"/>
        </w:rPr>
        <w:t xml:space="preserve"> </w:t>
      </w:r>
    </w:p>
    <w:p w:rsidR="007B74F3" w:rsidRPr="002C45D3" w:rsidRDefault="007B74F3">
      <w:pPr>
        <w:jc w:val="both"/>
        <w:rPr>
          <w:rFonts w:cs="Arial"/>
          <w:sz w:val="24"/>
        </w:rPr>
      </w:pPr>
    </w:p>
    <w:p w:rsidR="007B74F3" w:rsidRPr="002C45D3" w:rsidRDefault="007B74F3" w:rsidP="007D4C30">
      <w:pPr>
        <w:pStyle w:val="BodyText2"/>
        <w:jc w:val="left"/>
        <w:rPr>
          <w:rFonts w:cs="Arial"/>
        </w:rPr>
      </w:pPr>
      <w:r w:rsidRPr="002C45D3">
        <w:rPr>
          <w:rFonts w:cs="Arial"/>
        </w:rPr>
        <w:lastRenderedPageBreak/>
        <w:t>Practitioners will be expected to provide evidence of continuing clinical competency around the delivery of insulin initiation, which is to include evidence of 2 hours of CPD education and the continuing delivery of insulin initiation, this should be demonstrated on an annual basis.</w:t>
      </w:r>
    </w:p>
    <w:p w:rsidR="007B74F3" w:rsidRDefault="007B74F3">
      <w:pPr>
        <w:ind w:left="360"/>
        <w:jc w:val="both"/>
        <w:rPr>
          <w:rFonts w:cs="Arial"/>
          <w:sz w:val="24"/>
        </w:rPr>
      </w:pPr>
    </w:p>
    <w:p w:rsidR="00993093" w:rsidRPr="002C45D3" w:rsidRDefault="00993093">
      <w:pPr>
        <w:ind w:left="360"/>
        <w:jc w:val="both"/>
        <w:rPr>
          <w:rFonts w:cs="Arial"/>
          <w:sz w:val="24"/>
        </w:rPr>
      </w:pPr>
    </w:p>
    <w:p w:rsidR="00376190" w:rsidRPr="00376190" w:rsidRDefault="00376190" w:rsidP="00376190">
      <w:pPr>
        <w:rPr>
          <w:rFonts w:cs="Arial"/>
          <w:b/>
          <w:sz w:val="24"/>
        </w:rPr>
      </w:pPr>
      <w:r w:rsidRPr="00376190">
        <w:rPr>
          <w:rFonts w:cs="Arial"/>
          <w:b/>
          <w:sz w:val="24"/>
        </w:rPr>
        <w:t>Performance and Payment</w:t>
      </w:r>
    </w:p>
    <w:p w:rsidR="00376190" w:rsidRPr="00376190" w:rsidRDefault="00376190" w:rsidP="00376190">
      <w:pPr>
        <w:rPr>
          <w:rFonts w:cs="Arial"/>
          <w:b/>
          <w:sz w:val="24"/>
        </w:rPr>
      </w:pPr>
    </w:p>
    <w:p w:rsidR="00376190" w:rsidRPr="00376190" w:rsidRDefault="00376190" w:rsidP="00376190">
      <w:pPr>
        <w:rPr>
          <w:rFonts w:cs="Arial"/>
          <w:sz w:val="24"/>
        </w:rPr>
      </w:pPr>
      <w:r w:rsidRPr="00376190">
        <w:rPr>
          <w:rFonts w:cs="Arial"/>
          <w:sz w:val="24"/>
        </w:rPr>
        <w:t>Activity data should be submitted on a monthly basis to the CCG</w:t>
      </w:r>
    </w:p>
    <w:p w:rsidR="00376190" w:rsidRPr="00376190" w:rsidRDefault="00376190" w:rsidP="00376190">
      <w:pPr>
        <w:rPr>
          <w:rFonts w:cs="Arial"/>
          <w:sz w:val="24"/>
        </w:rPr>
      </w:pPr>
    </w:p>
    <w:p w:rsidR="00376190" w:rsidRPr="00376190" w:rsidRDefault="00376190" w:rsidP="00376190">
      <w:pPr>
        <w:rPr>
          <w:rFonts w:cs="Arial"/>
          <w:b/>
          <w:sz w:val="24"/>
        </w:rPr>
      </w:pPr>
      <w:r w:rsidRPr="00376190">
        <w:rPr>
          <w:rFonts w:cs="Arial"/>
          <w:sz w:val="24"/>
        </w:rPr>
        <w:t>The practice will be required to submit audit information on request.</w:t>
      </w:r>
    </w:p>
    <w:p w:rsidR="00376190" w:rsidRPr="00376190" w:rsidRDefault="00376190" w:rsidP="00376190">
      <w:pPr>
        <w:rPr>
          <w:rFonts w:cs="Arial"/>
          <w:color w:val="FF0000"/>
          <w:sz w:val="24"/>
        </w:rPr>
      </w:pPr>
    </w:p>
    <w:p w:rsidR="00376190" w:rsidRPr="00376190" w:rsidRDefault="00376190" w:rsidP="00376190">
      <w:pPr>
        <w:tabs>
          <w:tab w:val="left" w:pos="0"/>
        </w:tabs>
        <w:rPr>
          <w:rFonts w:cs="Arial"/>
          <w:sz w:val="24"/>
        </w:rPr>
      </w:pPr>
      <w:r w:rsidRPr="00376190">
        <w:rPr>
          <w:rFonts w:cs="Arial"/>
          <w:sz w:val="24"/>
        </w:rPr>
        <w:t>Activity should be submitted within 14 days of month end for activity undertaken in month.</w:t>
      </w:r>
    </w:p>
    <w:p w:rsidR="00376190" w:rsidRPr="00376190" w:rsidRDefault="001A7ED0" w:rsidP="00376190">
      <w:pPr>
        <w:tabs>
          <w:tab w:val="left" w:pos="0"/>
        </w:tabs>
        <w:rPr>
          <w:rFonts w:cs="Arial"/>
          <w:sz w:val="24"/>
        </w:rPr>
      </w:pPr>
      <w:r>
        <w:rPr>
          <w:rFonts w:cs="Arial"/>
          <w:sz w:val="24"/>
        </w:rPr>
        <w:t>Activity for March 201</w:t>
      </w:r>
      <w:r w:rsidR="006C3411">
        <w:rPr>
          <w:rFonts w:cs="Arial"/>
          <w:sz w:val="24"/>
        </w:rPr>
        <w:t>8</w:t>
      </w:r>
      <w:bookmarkStart w:id="0" w:name="_GoBack"/>
      <w:bookmarkEnd w:id="0"/>
      <w:r w:rsidR="00376190" w:rsidRPr="00376190">
        <w:rPr>
          <w:rFonts w:cs="Arial"/>
          <w:sz w:val="24"/>
        </w:rPr>
        <w:t xml:space="preserve"> should be submitted within 7 days of month end. DCCG reserve the right to withhold payment on activity not received within these time scales</w:t>
      </w:r>
    </w:p>
    <w:p w:rsidR="00376190" w:rsidRPr="00376190" w:rsidRDefault="00376190" w:rsidP="00376190">
      <w:pPr>
        <w:rPr>
          <w:rFonts w:cs="Arial"/>
          <w:sz w:val="24"/>
        </w:rPr>
      </w:pPr>
    </w:p>
    <w:p w:rsidR="000726E1" w:rsidRPr="002C45D3" w:rsidRDefault="000726E1">
      <w:pPr>
        <w:jc w:val="both"/>
        <w:rPr>
          <w:rFonts w:cs="Arial"/>
          <w:sz w:val="24"/>
        </w:rPr>
      </w:pPr>
    </w:p>
    <w:p w:rsidR="007B74F3" w:rsidRPr="00130359" w:rsidRDefault="007B74F3" w:rsidP="00130359">
      <w:pPr>
        <w:pStyle w:val="Heading1"/>
        <w:jc w:val="both"/>
        <w:rPr>
          <w:rFonts w:cs="Arial"/>
          <w:sz w:val="22"/>
          <w:szCs w:val="22"/>
        </w:rPr>
      </w:pPr>
    </w:p>
    <w:p w:rsidR="007B74F3" w:rsidRPr="00B10D5F" w:rsidRDefault="007B74F3">
      <w:pPr>
        <w:rPr>
          <w:rFonts w:cs="Arial"/>
          <w:b/>
          <w:bCs/>
          <w:sz w:val="22"/>
          <w:szCs w:val="22"/>
          <w:u w:val="single"/>
        </w:rPr>
      </w:pPr>
    </w:p>
    <w:p w:rsidR="00E124CB" w:rsidRDefault="00E124CB">
      <w:pPr>
        <w:rPr>
          <w:rFonts w:cs="Arial"/>
          <w:b/>
          <w:bCs/>
          <w:sz w:val="22"/>
          <w:szCs w:val="22"/>
          <w:u w:val="single"/>
        </w:rPr>
        <w:sectPr w:rsidR="00E124CB" w:rsidSect="002843AF">
          <w:headerReference w:type="default" r:id="rId9"/>
          <w:footerReference w:type="even" r:id="rId10"/>
          <w:footerReference w:type="default" r:id="rId11"/>
          <w:pgSz w:w="11906" w:h="16838"/>
          <w:pgMar w:top="1440" w:right="1134" w:bottom="1440" w:left="1134" w:header="709" w:footer="709" w:gutter="0"/>
          <w:cols w:space="708"/>
          <w:docGrid w:linePitch="360"/>
        </w:sectPr>
      </w:pPr>
    </w:p>
    <w:p w:rsidR="00E124CB" w:rsidRPr="00D3725D" w:rsidRDefault="00E124CB" w:rsidP="00E124CB">
      <w:pPr>
        <w:pStyle w:val="Heading6"/>
        <w:rPr>
          <w:b/>
          <w:sz w:val="22"/>
          <w:szCs w:val="22"/>
        </w:rPr>
      </w:pPr>
      <w:r w:rsidRPr="00D3725D">
        <w:rPr>
          <w:b/>
          <w:sz w:val="22"/>
          <w:szCs w:val="22"/>
        </w:rPr>
        <w:lastRenderedPageBreak/>
        <w:t>APPENDIX 1 – DRAFT TEMPLATE</w:t>
      </w:r>
    </w:p>
    <w:p w:rsidR="00E124CB" w:rsidRPr="00E124CB" w:rsidRDefault="00E124CB" w:rsidP="00E124CB">
      <w:pPr>
        <w:pStyle w:val="Heading6"/>
        <w:rPr>
          <w:sz w:val="22"/>
          <w:szCs w:val="22"/>
        </w:rPr>
      </w:pPr>
      <w:r w:rsidRPr="00E124CB">
        <w:rPr>
          <w:sz w:val="22"/>
          <w:szCs w:val="22"/>
        </w:rPr>
        <w:t xml:space="preserve">Baseline Assessment – Suitability for Insulin Initiation                                             </w:t>
      </w:r>
    </w:p>
    <w:p w:rsidR="00E124CB" w:rsidRPr="00E124CB" w:rsidRDefault="00E124CB" w:rsidP="00E124CB">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2233"/>
        <w:gridCol w:w="4190"/>
        <w:gridCol w:w="1757"/>
        <w:gridCol w:w="2136"/>
      </w:tblGrid>
      <w:tr w:rsidR="00E124CB" w:rsidRPr="00E124CB" w:rsidTr="00E124CB">
        <w:trPr>
          <w:trHeight w:val="454"/>
        </w:trPr>
        <w:tc>
          <w:tcPr>
            <w:tcW w:w="0" w:type="auto"/>
          </w:tcPr>
          <w:p w:rsidR="00E124CB" w:rsidRPr="00E124CB" w:rsidRDefault="00E124CB" w:rsidP="00E124CB">
            <w:pPr>
              <w:rPr>
                <w:rFonts w:cs="Arial"/>
                <w:sz w:val="22"/>
                <w:szCs w:val="22"/>
              </w:rPr>
            </w:pPr>
          </w:p>
        </w:tc>
        <w:tc>
          <w:tcPr>
            <w:tcW w:w="0" w:type="auto"/>
          </w:tcPr>
          <w:p w:rsidR="00E124CB" w:rsidRPr="00E124CB" w:rsidRDefault="00E124CB" w:rsidP="00E124CB">
            <w:pPr>
              <w:rPr>
                <w:rFonts w:cs="Arial"/>
                <w:b/>
                <w:sz w:val="22"/>
                <w:szCs w:val="22"/>
              </w:rPr>
            </w:pPr>
            <w:r w:rsidRPr="00E124CB">
              <w:rPr>
                <w:rFonts w:cs="Arial"/>
                <w:b/>
                <w:sz w:val="22"/>
                <w:szCs w:val="22"/>
              </w:rPr>
              <w:t>Results……………..</w:t>
            </w:r>
          </w:p>
        </w:tc>
        <w:tc>
          <w:tcPr>
            <w:tcW w:w="0" w:type="auto"/>
          </w:tcPr>
          <w:p w:rsidR="00E124CB" w:rsidRPr="00E124CB" w:rsidRDefault="00E124CB" w:rsidP="00E124CB">
            <w:pPr>
              <w:rPr>
                <w:rFonts w:cs="Arial"/>
                <w:b/>
                <w:sz w:val="22"/>
                <w:szCs w:val="22"/>
              </w:rPr>
            </w:pPr>
            <w:r w:rsidRPr="00E124CB">
              <w:rPr>
                <w:rFonts w:cs="Arial"/>
                <w:b/>
                <w:sz w:val="22"/>
                <w:szCs w:val="22"/>
              </w:rPr>
              <w:t>Action required / time scale……………</w:t>
            </w:r>
          </w:p>
        </w:tc>
        <w:tc>
          <w:tcPr>
            <w:tcW w:w="0" w:type="auto"/>
          </w:tcPr>
          <w:p w:rsidR="00E124CB" w:rsidRPr="00E124CB" w:rsidRDefault="00E124CB" w:rsidP="00E124CB">
            <w:pPr>
              <w:rPr>
                <w:rFonts w:cs="Arial"/>
                <w:b/>
                <w:sz w:val="22"/>
                <w:szCs w:val="22"/>
              </w:rPr>
            </w:pPr>
            <w:r w:rsidRPr="00E124CB">
              <w:rPr>
                <w:rFonts w:cs="Arial"/>
                <w:b/>
                <w:sz w:val="22"/>
                <w:szCs w:val="22"/>
              </w:rPr>
              <w:t>Review………..</w:t>
            </w:r>
          </w:p>
        </w:tc>
        <w:tc>
          <w:tcPr>
            <w:tcW w:w="0" w:type="auto"/>
          </w:tcPr>
          <w:p w:rsidR="00E124CB" w:rsidRPr="00E124CB" w:rsidRDefault="00E124CB" w:rsidP="00E124CB">
            <w:pPr>
              <w:rPr>
                <w:rFonts w:cs="Arial"/>
                <w:b/>
                <w:sz w:val="22"/>
                <w:szCs w:val="22"/>
              </w:rPr>
            </w:pPr>
            <w:r w:rsidRPr="00E124CB">
              <w:rPr>
                <w:rFonts w:cs="Arial"/>
                <w:b/>
                <w:sz w:val="22"/>
                <w:szCs w:val="22"/>
              </w:rPr>
              <w:t>Comments………..</w:t>
            </w:r>
          </w:p>
        </w:tc>
      </w:tr>
      <w:tr w:rsidR="00E124CB" w:rsidRPr="00E124CB" w:rsidTr="00E124CB">
        <w:tc>
          <w:tcPr>
            <w:tcW w:w="0" w:type="auto"/>
          </w:tcPr>
          <w:p w:rsidR="00E124CB" w:rsidRPr="00E124CB" w:rsidRDefault="00E124CB" w:rsidP="00E124CB">
            <w:pPr>
              <w:rPr>
                <w:rFonts w:cs="Arial"/>
                <w:b/>
                <w:sz w:val="22"/>
                <w:szCs w:val="22"/>
              </w:rPr>
            </w:pPr>
          </w:p>
          <w:p w:rsidR="00E124CB" w:rsidRPr="00E124CB" w:rsidRDefault="00E124CB" w:rsidP="00E124CB">
            <w:pPr>
              <w:rPr>
                <w:rFonts w:cs="Arial"/>
                <w:b/>
                <w:sz w:val="22"/>
                <w:szCs w:val="22"/>
              </w:rPr>
            </w:pPr>
            <w:r w:rsidRPr="00E124CB">
              <w:rPr>
                <w:rFonts w:cs="Arial"/>
                <w:b/>
                <w:sz w:val="22"/>
                <w:szCs w:val="22"/>
              </w:rPr>
              <w:t>General Measurements</w:t>
            </w:r>
          </w:p>
          <w:p w:rsidR="00E124CB" w:rsidRPr="00E124CB" w:rsidRDefault="00E124CB" w:rsidP="00E124CB">
            <w:pPr>
              <w:rPr>
                <w:rFonts w:cs="Arial"/>
                <w:b/>
                <w:sz w:val="22"/>
                <w:szCs w:val="22"/>
              </w:rPr>
            </w:pPr>
          </w:p>
          <w:p w:rsidR="00E124CB" w:rsidRPr="00E124CB" w:rsidRDefault="00E124CB" w:rsidP="00E124CB">
            <w:pPr>
              <w:rPr>
                <w:rFonts w:cs="Arial"/>
                <w:sz w:val="22"/>
                <w:szCs w:val="22"/>
              </w:rPr>
            </w:pPr>
            <w:r w:rsidRPr="00E124CB">
              <w:rPr>
                <w:rFonts w:cs="Arial"/>
                <w:sz w:val="22"/>
                <w:szCs w:val="22"/>
              </w:rPr>
              <w:t>Blood Pressure</w:t>
            </w:r>
          </w:p>
          <w:p w:rsidR="00E124CB" w:rsidRPr="00E124CB" w:rsidRDefault="00E124CB" w:rsidP="00E124CB">
            <w:pPr>
              <w:rPr>
                <w:rFonts w:cs="Arial"/>
                <w:sz w:val="22"/>
                <w:szCs w:val="22"/>
              </w:rPr>
            </w:pPr>
          </w:p>
          <w:p w:rsidR="00E124CB" w:rsidRPr="00E124CB" w:rsidRDefault="00E124CB" w:rsidP="00E124CB">
            <w:pPr>
              <w:rPr>
                <w:rFonts w:cs="Arial"/>
                <w:sz w:val="22"/>
                <w:szCs w:val="22"/>
              </w:rPr>
            </w:pPr>
            <w:proofErr w:type="spellStart"/>
            <w:r w:rsidRPr="00E124CB">
              <w:rPr>
                <w:rFonts w:cs="Arial"/>
                <w:sz w:val="22"/>
                <w:szCs w:val="22"/>
              </w:rPr>
              <w:t>Ht</w:t>
            </w:r>
            <w:proofErr w:type="spellEnd"/>
            <w:r w:rsidRPr="00E124CB">
              <w:rPr>
                <w:rFonts w:cs="Arial"/>
                <w:sz w:val="22"/>
                <w:szCs w:val="22"/>
              </w:rPr>
              <w:t xml:space="preserve">, </w:t>
            </w:r>
            <w:proofErr w:type="spellStart"/>
            <w:r w:rsidRPr="00E124CB">
              <w:rPr>
                <w:rFonts w:cs="Arial"/>
                <w:sz w:val="22"/>
                <w:szCs w:val="22"/>
              </w:rPr>
              <w:t>Wt</w:t>
            </w:r>
            <w:proofErr w:type="spellEnd"/>
            <w:r w:rsidRPr="00E124CB">
              <w:rPr>
                <w:rFonts w:cs="Arial"/>
                <w:sz w:val="22"/>
                <w:szCs w:val="22"/>
              </w:rPr>
              <w:t>, BMI</w:t>
            </w:r>
          </w:p>
          <w:p w:rsidR="00E124CB" w:rsidRPr="00E124CB" w:rsidRDefault="00E124CB" w:rsidP="00E124CB">
            <w:pPr>
              <w:rPr>
                <w:rFonts w:cs="Arial"/>
                <w:sz w:val="22"/>
                <w:szCs w:val="22"/>
              </w:rPr>
            </w:pPr>
            <w:r w:rsidRPr="00E124CB">
              <w:rPr>
                <w:rFonts w:cs="Arial"/>
                <w:sz w:val="22"/>
                <w:szCs w:val="22"/>
              </w:rPr>
              <w:t>Trend in weight</w:t>
            </w:r>
          </w:p>
        </w:tc>
        <w:tc>
          <w:tcPr>
            <w:tcW w:w="0" w:type="auto"/>
          </w:tcPr>
          <w:p w:rsidR="00E124CB" w:rsidRPr="00E124CB" w:rsidRDefault="00E124CB" w:rsidP="00E124CB">
            <w:pPr>
              <w:rPr>
                <w:rFonts w:cs="Arial"/>
                <w:sz w:val="22"/>
                <w:szCs w:val="22"/>
              </w:rPr>
            </w:pPr>
          </w:p>
        </w:tc>
        <w:tc>
          <w:tcPr>
            <w:tcW w:w="0" w:type="auto"/>
          </w:tcPr>
          <w:p w:rsidR="00E124CB" w:rsidRPr="00E124CB" w:rsidRDefault="00E124CB" w:rsidP="00E124CB">
            <w:pPr>
              <w:rPr>
                <w:rFonts w:cs="Arial"/>
                <w:sz w:val="22"/>
                <w:szCs w:val="22"/>
              </w:rPr>
            </w:pPr>
          </w:p>
        </w:tc>
        <w:tc>
          <w:tcPr>
            <w:tcW w:w="0" w:type="auto"/>
          </w:tcPr>
          <w:p w:rsidR="00E124CB" w:rsidRPr="00E124CB" w:rsidRDefault="00E124CB" w:rsidP="00E124CB">
            <w:pPr>
              <w:rPr>
                <w:rFonts w:cs="Arial"/>
                <w:sz w:val="22"/>
                <w:szCs w:val="22"/>
              </w:rPr>
            </w:pPr>
          </w:p>
        </w:tc>
        <w:tc>
          <w:tcPr>
            <w:tcW w:w="0" w:type="auto"/>
          </w:tcPr>
          <w:p w:rsidR="00E124CB" w:rsidRPr="00E124CB" w:rsidRDefault="00E124CB" w:rsidP="00E124CB">
            <w:pPr>
              <w:rPr>
                <w:rFonts w:cs="Arial"/>
                <w:sz w:val="22"/>
                <w:szCs w:val="22"/>
              </w:rPr>
            </w:pPr>
          </w:p>
        </w:tc>
      </w:tr>
      <w:tr w:rsidR="00E124CB" w:rsidRPr="00E124CB" w:rsidTr="00E124CB">
        <w:tc>
          <w:tcPr>
            <w:tcW w:w="0" w:type="auto"/>
          </w:tcPr>
          <w:p w:rsidR="00E124CB" w:rsidRPr="00E124CB" w:rsidRDefault="00E124CB" w:rsidP="00E124CB">
            <w:pPr>
              <w:rPr>
                <w:rFonts w:cs="Arial"/>
                <w:b/>
                <w:sz w:val="22"/>
                <w:szCs w:val="22"/>
              </w:rPr>
            </w:pPr>
          </w:p>
          <w:p w:rsidR="00E124CB" w:rsidRPr="00E124CB" w:rsidRDefault="00E124CB" w:rsidP="00E124CB">
            <w:pPr>
              <w:rPr>
                <w:rFonts w:cs="Arial"/>
                <w:b/>
                <w:sz w:val="22"/>
                <w:szCs w:val="22"/>
              </w:rPr>
            </w:pPr>
            <w:r w:rsidRPr="00E124CB">
              <w:rPr>
                <w:rFonts w:cs="Arial"/>
                <w:b/>
                <w:sz w:val="22"/>
                <w:szCs w:val="22"/>
              </w:rPr>
              <w:t>Current medication /  Dose</w:t>
            </w:r>
          </w:p>
          <w:p w:rsidR="00E124CB" w:rsidRPr="00E124CB" w:rsidRDefault="00E124CB" w:rsidP="00E124CB">
            <w:pPr>
              <w:rPr>
                <w:rFonts w:cs="Arial"/>
                <w:sz w:val="22"/>
                <w:szCs w:val="22"/>
              </w:rPr>
            </w:pPr>
            <w:r w:rsidRPr="00E124CB">
              <w:rPr>
                <w:rFonts w:cs="Arial"/>
                <w:sz w:val="22"/>
                <w:szCs w:val="22"/>
              </w:rPr>
              <w:t xml:space="preserve">Oral </w:t>
            </w:r>
            <w:proofErr w:type="spellStart"/>
            <w:r w:rsidRPr="00E124CB">
              <w:rPr>
                <w:rFonts w:cs="Arial"/>
                <w:sz w:val="22"/>
                <w:szCs w:val="22"/>
              </w:rPr>
              <w:t>Hypoglycaemics</w:t>
            </w:r>
            <w:proofErr w:type="spellEnd"/>
          </w:p>
          <w:p w:rsidR="00E124CB" w:rsidRPr="00E124CB" w:rsidRDefault="00E124CB" w:rsidP="00E124CB">
            <w:pPr>
              <w:rPr>
                <w:rFonts w:cs="Arial"/>
                <w:sz w:val="22"/>
                <w:szCs w:val="22"/>
              </w:rPr>
            </w:pPr>
          </w:p>
          <w:p w:rsidR="00E124CB" w:rsidRPr="00E124CB" w:rsidRDefault="00E124CB" w:rsidP="00E124CB">
            <w:pPr>
              <w:rPr>
                <w:rFonts w:cs="Arial"/>
                <w:sz w:val="22"/>
                <w:szCs w:val="22"/>
              </w:rPr>
            </w:pPr>
            <w:r w:rsidRPr="00E124CB">
              <w:rPr>
                <w:rFonts w:cs="Arial"/>
                <w:sz w:val="22"/>
                <w:szCs w:val="22"/>
              </w:rPr>
              <w:t>Anti-hypertensive</w:t>
            </w:r>
          </w:p>
          <w:p w:rsidR="00E124CB" w:rsidRPr="00E124CB" w:rsidRDefault="00E124CB" w:rsidP="00E124CB">
            <w:pPr>
              <w:rPr>
                <w:rFonts w:cs="Arial"/>
                <w:sz w:val="22"/>
                <w:szCs w:val="22"/>
              </w:rPr>
            </w:pPr>
          </w:p>
          <w:p w:rsidR="00E124CB" w:rsidRPr="00E124CB" w:rsidRDefault="00E124CB" w:rsidP="00E124CB">
            <w:pPr>
              <w:rPr>
                <w:rFonts w:cs="Arial"/>
                <w:sz w:val="22"/>
                <w:szCs w:val="22"/>
              </w:rPr>
            </w:pPr>
          </w:p>
          <w:p w:rsidR="00E124CB" w:rsidRPr="00E124CB" w:rsidRDefault="00E124CB" w:rsidP="00E124CB">
            <w:pPr>
              <w:rPr>
                <w:rFonts w:cs="Arial"/>
                <w:sz w:val="22"/>
                <w:szCs w:val="22"/>
              </w:rPr>
            </w:pPr>
            <w:r w:rsidRPr="00E124CB">
              <w:rPr>
                <w:rFonts w:cs="Arial"/>
                <w:sz w:val="22"/>
                <w:szCs w:val="22"/>
              </w:rPr>
              <w:t>Cholesterol lowering</w:t>
            </w:r>
          </w:p>
          <w:p w:rsidR="00E124CB" w:rsidRPr="00E124CB" w:rsidRDefault="00E124CB" w:rsidP="00E124CB">
            <w:pPr>
              <w:rPr>
                <w:rFonts w:cs="Arial"/>
                <w:sz w:val="22"/>
                <w:szCs w:val="22"/>
              </w:rPr>
            </w:pPr>
          </w:p>
          <w:p w:rsidR="00E124CB" w:rsidRPr="00E124CB" w:rsidRDefault="00E124CB" w:rsidP="00E124CB">
            <w:pPr>
              <w:rPr>
                <w:rFonts w:cs="Arial"/>
                <w:sz w:val="22"/>
                <w:szCs w:val="22"/>
              </w:rPr>
            </w:pPr>
            <w:r w:rsidRPr="00E124CB">
              <w:rPr>
                <w:rFonts w:cs="Arial"/>
                <w:sz w:val="22"/>
                <w:szCs w:val="22"/>
              </w:rPr>
              <w:t>Anti-thrombotic</w:t>
            </w:r>
          </w:p>
        </w:tc>
        <w:tc>
          <w:tcPr>
            <w:tcW w:w="0" w:type="auto"/>
          </w:tcPr>
          <w:p w:rsidR="00E124CB" w:rsidRPr="00E124CB" w:rsidRDefault="00E124CB" w:rsidP="00E124CB">
            <w:pPr>
              <w:rPr>
                <w:rFonts w:cs="Arial"/>
                <w:sz w:val="22"/>
                <w:szCs w:val="22"/>
              </w:rPr>
            </w:pPr>
          </w:p>
        </w:tc>
        <w:tc>
          <w:tcPr>
            <w:tcW w:w="0" w:type="auto"/>
          </w:tcPr>
          <w:p w:rsidR="00E124CB" w:rsidRPr="00E124CB" w:rsidRDefault="00E124CB" w:rsidP="00E124CB">
            <w:pPr>
              <w:rPr>
                <w:rFonts w:cs="Arial"/>
                <w:sz w:val="22"/>
                <w:szCs w:val="22"/>
              </w:rPr>
            </w:pPr>
          </w:p>
        </w:tc>
        <w:tc>
          <w:tcPr>
            <w:tcW w:w="0" w:type="auto"/>
          </w:tcPr>
          <w:p w:rsidR="00E124CB" w:rsidRPr="00E124CB" w:rsidRDefault="00E124CB" w:rsidP="00E124CB">
            <w:pPr>
              <w:rPr>
                <w:rFonts w:cs="Arial"/>
                <w:sz w:val="22"/>
                <w:szCs w:val="22"/>
              </w:rPr>
            </w:pPr>
          </w:p>
        </w:tc>
        <w:tc>
          <w:tcPr>
            <w:tcW w:w="0" w:type="auto"/>
          </w:tcPr>
          <w:p w:rsidR="00E124CB" w:rsidRPr="00E124CB" w:rsidRDefault="00E124CB" w:rsidP="00E124CB">
            <w:pPr>
              <w:rPr>
                <w:rFonts w:cs="Arial"/>
                <w:sz w:val="22"/>
                <w:szCs w:val="22"/>
              </w:rPr>
            </w:pPr>
          </w:p>
        </w:tc>
      </w:tr>
      <w:tr w:rsidR="00E124CB" w:rsidRPr="00E124CB" w:rsidTr="00E124CB">
        <w:tc>
          <w:tcPr>
            <w:tcW w:w="0" w:type="auto"/>
          </w:tcPr>
          <w:p w:rsidR="00E124CB" w:rsidRPr="00E124CB" w:rsidRDefault="00E124CB" w:rsidP="00E124CB">
            <w:pPr>
              <w:rPr>
                <w:rFonts w:cs="Arial"/>
                <w:b/>
                <w:sz w:val="22"/>
                <w:szCs w:val="22"/>
              </w:rPr>
            </w:pPr>
          </w:p>
          <w:p w:rsidR="00E124CB" w:rsidRPr="00E124CB" w:rsidRDefault="00E124CB" w:rsidP="00E124CB">
            <w:pPr>
              <w:rPr>
                <w:rFonts w:cs="Arial"/>
                <w:b/>
                <w:sz w:val="22"/>
                <w:szCs w:val="22"/>
              </w:rPr>
            </w:pPr>
            <w:r w:rsidRPr="00E124CB">
              <w:rPr>
                <w:rFonts w:cs="Arial"/>
                <w:b/>
                <w:sz w:val="22"/>
                <w:szCs w:val="22"/>
              </w:rPr>
              <w:t>Hypoglycaemia</w:t>
            </w:r>
          </w:p>
          <w:p w:rsidR="00E124CB" w:rsidRPr="00E124CB" w:rsidRDefault="00E124CB" w:rsidP="00E124CB">
            <w:pPr>
              <w:rPr>
                <w:rFonts w:cs="Arial"/>
                <w:sz w:val="22"/>
                <w:szCs w:val="22"/>
              </w:rPr>
            </w:pPr>
            <w:r w:rsidRPr="00E124CB">
              <w:rPr>
                <w:rFonts w:cs="Arial"/>
                <w:sz w:val="22"/>
                <w:szCs w:val="22"/>
              </w:rPr>
              <w:t>Daytime</w:t>
            </w:r>
          </w:p>
          <w:p w:rsidR="00E124CB" w:rsidRPr="00E124CB" w:rsidRDefault="00E124CB" w:rsidP="00E124CB">
            <w:pPr>
              <w:rPr>
                <w:rFonts w:cs="Arial"/>
                <w:sz w:val="22"/>
                <w:szCs w:val="22"/>
              </w:rPr>
            </w:pPr>
            <w:r w:rsidRPr="00E124CB">
              <w:rPr>
                <w:rFonts w:cs="Arial"/>
                <w:sz w:val="22"/>
                <w:szCs w:val="22"/>
              </w:rPr>
              <w:t>Frequency/severity</w:t>
            </w:r>
          </w:p>
          <w:p w:rsidR="00E124CB" w:rsidRPr="00E124CB" w:rsidRDefault="00E124CB" w:rsidP="00E124CB">
            <w:pPr>
              <w:rPr>
                <w:rFonts w:cs="Arial"/>
                <w:sz w:val="22"/>
                <w:szCs w:val="22"/>
              </w:rPr>
            </w:pPr>
          </w:p>
          <w:p w:rsidR="00E124CB" w:rsidRPr="00E124CB" w:rsidRDefault="00E124CB" w:rsidP="00E124CB">
            <w:pPr>
              <w:rPr>
                <w:rFonts w:cs="Arial"/>
                <w:sz w:val="22"/>
                <w:szCs w:val="22"/>
              </w:rPr>
            </w:pPr>
            <w:r w:rsidRPr="00E124CB">
              <w:rPr>
                <w:rFonts w:cs="Arial"/>
                <w:sz w:val="22"/>
                <w:szCs w:val="22"/>
              </w:rPr>
              <w:t>Night-time</w:t>
            </w:r>
          </w:p>
          <w:p w:rsidR="00E124CB" w:rsidRPr="00E124CB" w:rsidRDefault="00E124CB" w:rsidP="00E124CB">
            <w:pPr>
              <w:rPr>
                <w:rFonts w:cs="Arial"/>
                <w:sz w:val="22"/>
                <w:szCs w:val="22"/>
              </w:rPr>
            </w:pPr>
            <w:r w:rsidRPr="00E124CB">
              <w:rPr>
                <w:rFonts w:cs="Arial"/>
                <w:sz w:val="22"/>
                <w:szCs w:val="22"/>
              </w:rPr>
              <w:t>Frequency/severity</w:t>
            </w:r>
          </w:p>
        </w:tc>
        <w:tc>
          <w:tcPr>
            <w:tcW w:w="0" w:type="auto"/>
          </w:tcPr>
          <w:p w:rsidR="00E124CB" w:rsidRPr="00E124CB" w:rsidRDefault="00E124CB" w:rsidP="00E124CB">
            <w:pPr>
              <w:rPr>
                <w:rFonts w:cs="Arial"/>
                <w:sz w:val="22"/>
                <w:szCs w:val="22"/>
              </w:rPr>
            </w:pPr>
          </w:p>
        </w:tc>
        <w:tc>
          <w:tcPr>
            <w:tcW w:w="0" w:type="auto"/>
          </w:tcPr>
          <w:p w:rsidR="00E124CB" w:rsidRPr="00E124CB" w:rsidRDefault="00E124CB" w:rsidP="00E124CB">
            <w:pPr>
              <w:rPr>
                <w:rFonts w:cs="Arial"/>
                <w:sz w:val="22"/>
                <w:szCs w:val="22"/>
              </w:rPr>
            </w:pPr>
          </w:p>
        </w:tc>
        <w:tc>
          <w:tcPr>
            <w:tcW w:w="0" w:type="auto"/>
          </w:tcPr>
          <w:p w:rsidR="00E124CB" w:rsidRPr="00E124CB" w:rsidRDefault="00E124CB" w:rsidP="00E124CB">
            <w:pPr>
              <w:rPr>
                <w:rFonts w:cs="Arial"/>
                <w:sz w:val="22"/>
                <w:szCs w:val="22"/>
              </w:rPr>
            </w:pPr>
          </w:p>
        </w:tc>
        <w:tc>
          <w:tcPr>
            <w:tcW w:w="0" w:type="auto"/>
          </w:tcPr>
          <w:p w:rsidR="00E124CB" w:rsidRPr="00E124CB" w:rsidRDefault="00E124CB" w:rsidP="00E124CB">
            <w:pPr>
              <w:rPr>
                <w:rFonts w:cs="Arial"/>
                <w:sz w:val="22"/>
                <w:szCs w:val="22"/>
              </w:rPr>
            </w:pPr>
          </w:p>
        </w:tc>
      </w:tr>
      <w:tr w:rsidR="00E124CB" w:rsidRPr="00E124CB" w:rsidTr="00E124CB">
        <w:tc>
          <w:tcPr>
            <w:tcW w:w="0" w:type="auto"/>
          </w:tcPr>
          <w:p w:rsidR="00E124CB" w:rsidRPr="00E124CB" w:rsidRDefault="00E124CB" w:rsidP="00E124CB">
            <w:pPr>
              <w:rPr>
                <w:rFonts w:cs="Arial"/>
                <w:b/>
                <w:sz w:val="22"/>
                <w:szCs w:val="22"/>
              </w:rPr>
            </w:pPr>
          </w:p>
          <w:p w:rsidR="00E124CB" w:rsidRPr="00E124CB" w:rsidRDefault="00E124CB" w:rsidP="00E124CB">
            <w:pPr>
              <w:rPr>
                <w:rFonts w:cs="Arial"/>
                <w:b/>
                <w:sz w:val="22"/>
                <w:szCs w:val="22"/>
              </w:rPr>
            </w:pPr>
            <w:r w:rsidRPr="00E124CB">
              <w:rPr>
                <w:rFonts w:cs="Arial"/>
                <w:b/>
                <w:sz w:val="22"/>
                <w:szCs w:val="22"/>
              </w:rPr>
              <w:t>Complications</w:t>
            </w:r>
          </w:p>
          <w:p w:rsidR="00E124CB" w:rsidRPr="00E124CB" w:rsidRDefault="00E124CB" w:rsidP="00E124CB">
            <w:pPr>
              <w:rPr>
                <w:rFonts w:cs="Arial"/>
                <w:sz w:val="22"/>
                <w:szCs w:val="22"/>
              </w:rPr>
            </w:pPr>
            <w:r w:rsidRPr="00E124CB">
              <w:rPr>
                <w:rFonts w:cs="Arial"/>
                <w:sz w:val="22"/>
                <w:szCs w:val="22"/>
              </w:rPr>
              <w:t>Nephropathy</w:t>
            </w:r>
          </w:p>
          <w:p w:rsidR="00E124CB" w:rsidRPr="00E124CB" w:rsidRDefault="00E124CB" w:rsidP="00E124CB">
            <w:pPr>
              <w:rPr>
                <w:rFonts w:cs="Arial"/>
                <w:sz w:val="22"/>
                <w:szCs w:val="22"/>
              </w:rPr>
            </w:pPr>
            <w:r w:rsidRPr="00E124CB">
              <w:rPr>
                <w:rFonts w:cs="Arial"/>
                <w:sz w:val="22"/>
                <w:szCs w:val="22"/>
              </w:rPr>
              <w:t>Retinopathy</w:t>
            </w:r>
          </w:p>
          <w:p w:rsidR="00E124CB" w:rsidRPr="00E124CB" w:rsidRDefault="00E124CB" w:rsidP="00E124CB">
            <w:pPr>
              <w:rPr>
                <w:rFonts w:cs="Arial"/>
                <w:sz w:val="22"/>
                <w:szCs w:val="22"/>
              </w:rPr>
            </w:pPr>
            <w:r w:rsidRPr="00E124CB">
              <w:rPr>
                <w:rFonts w:cs="Arial"/>
                <w:sz w:val="22"/>
                <w:szCs w:val="22"/>
              </w:rPr>
              <w:t>Neuropathy</w:t>
            </w:r>
          </w:p>
          <w:p w:rsidR="00E124CB" w:rsidRPr="00E124CB" w:rsidRDefault="00E124CB" w:rsidP="00E124CB">
            <w:pPr>
              <w:rPr>
                <w:rFonts w:cs="Arial"/>
                <w:sz w:val="22"/>
                <w:szCs w:val="22"/>
              </w:rPr>
            </w:pPr>
            <w:r w:rsidRPr="00E124CB">
              <w:rPr>
                <w:rFonts w:cs="Arial"/>
                <w:sz w:val="22"/>
                <w:szCs w:val="22"/>
              </w:rPr>
              <w:t>Erectile Dysfunction</w:t>
            </w:r>
          </w:p>
          <w:p w:rsidR="00E124CB" w:rsidRPr="00E124CB" w:rsidRDefault="00E124CB" w:rsidP="00E124CB">
            <w:pPr>
              <w:rPr>
                <w:rFonts w:cs="Arial"/>
                <w:sz w:val="22"/>
                <w:szCs w:val="22"/>
              </w:rPr>
            </w:pPr>
            <w:r w:rsidRPr="00E124CB">
              <w:rPr>
                <w:rFonts w:cs="Arial"/>
                <w:sz w:val="22"/>
                <w:szCs w:val="22"/>
              </w:rPr>
              <w:t>Cardiovascular disease</w:t>
            </w:r>
          </w:p>
          <w:p w:rsidR="00E124CB" w:rsidRDefault="00E124CB" w:rsidP="00E124CB">
            <w:pPr>
              <w:rPr>
                <w:rFonts w:cs="Arial"/>
                <w:sz w:val="22"/>
                <w:szCs w:val="22"/>
              </w:rPr>
            </w:pPr>
          </w:p>
          <w:p w:rsidR="00E124CB" w:rsidRPr="00E124CB" w:rsidRDefault="00E124CB" w:rsidP="00E124CB">
            <w:pPr>
              <w:rPr>
                <w:rFonts w:cs="Arial"/>
                <w:sz w:val="22"/>
                <w:szCs w:val="22"/>
              </w:rPr>
            </w:pPr>
          </w:p>
        </w:tc>
        <w:tc>
          <w:tcPr>
            <w:tcW w:w="0" w:type="auto"/>
          </w:tcPr>
          <w:p w:rsidR="00E124CB" w:rsidRPr="00E124CB" w:rsidRDefault="00E124CB" w:rsidP="00E124CB">
            <w:pPr>
              <w:rPr>
                <w:rFonts w:cs="Arial"/>
                <w:sz w:val="22"/>
                <w:szCs w:val="22"/>
              </w:rPr>
            </w:pPr>
          </w:p>
          <w:p w:rsidR="00E124CB" w:rsidRPr="00E124CB" w:rsidRDefault="00E124CB" w:rsidP="00E124CB">
            <w:pPr>
              <w:rPr>
                <w:rFonts w:cs="Arial"/>
                <w:sz w:val="22"/>
                <w:szCs w:val="22"/>
              </w:rPr>
            </w:pPr>
          </w:p>
          <w:p w:rsidR="00E124CB" w:rsidRPr="00E124CB" w:rsidRDefault="00E124CB" w:rsidP="00E124CB">
            <w:pPr>
              <w:rPr>
                <w:rFonts w:cs="Arial"/>
                <w:sz w:val="22"/>
                <w:szCs w:val="22"/>
              </w:rPr>
            </w:pPr>
          </w:p>
        </w:tc>
        <w:tc>
          <w:tcPr>
            <w:tcW w:w="0" w:type="auto"/>
          </w:tcPr>
          <w:p w:rsidR="00E124CB" w:rsidRPr="00E124CB" w:rsidRDefault="00E124CB" w:rsidP="00E124CB">
            <w:pPr>
              <w:rPr>
                <w:rFonts w:cs="Arial"/>
                <w:sz w:val="22"/>
                <w:szCs w:val="22"/>
              </w:rPr>
            </w:pPr>
          </w:p>
        </w:tc>
        <w:tc>
          <w:tcPr>
            <w:tcW w:w="0" w:type="auto"/>
          </w:tcPr>
          <w:p w:rsidR="00E124CB" w:rsidRPr="00E124CB" w:rsidRDefault="00E124CB" w:rsidP="00E124CB">
            <w:pPr>
              <w:rPr>
                <w:rFonts w:cs="Arial"/>
                <w:sz w:val="22"/>
                <w:szCs w:val="22"/>
              </w:rPr>
            </w:pPr>
          </w:p>
        </w:tc>
        <w:tc>
          <w:tcPr>
            <w:tcW w:w="0" w:type="auto"/>
          </w:tcPr>
          <w:p w:rsidR="00E124CB" w:rsidRPr="00E124CB" w:rsidRDefault="00E124CB" w:rsidP="00E124CB">
            <w:pPr>
              <w:rPr>
                <w:rFonts w:cs="Arial"/>
                <w:sz w:val="22"/>
                <w:szCs w:val="22"/>
              </w:rPr>
            </w:pPr>
          </w:p>
        </w:tc>
      </w:tr>
      <w:tr w:rsidR="00E124CB" w:rsidRPr="00E124CB" w:rsidTr="00E124CB">
        <w:tc>
          <w:tcPr>
            <w:tcW w:w="0" w:type="auto"/>
          </w:tcPr>
          <w:p w:rsidR="00E124CB" w:rsidRPr="00E124CB" w:rsidRDefault="00E124CB" w:rsidP="00E124CB">
            <w:pPr>
              <w:rPr>
                <w:rFonts w:cs="Arial"/>
                <w:sz w:val="22"/>
                <w:szCs w:val="22"/>
              </w:rPr>
            </w:pPr>
          </w:p>
        </w:tc>
        <w:tc>
          <w:tcPr>
            <w:tcW w:w="0" w:type="auto"/>
          </w:tcPr>
          <w:p w:rsidR="00E124CB" w:rsidRPr="00E124CB" w:rsidRDefault="00E124CB" w:rsidP="00E124CB">
            <w:pPr>
              <w:rPr>
                <w:rFonts w:cs="Arial"/>
                <w:b/>
                <w:sz w:val="22"/>
                <w:szCs w:val="22"/>
              </w:rPr>
            </w:pPr>
            <w:r w:rsidRPr="00E124CB">
              <w:rPr>
                <w:rFonts w:cs="Arial"/>
                <w:b/>
                <w:sz w:val="22"/>
                <w:szCs w:val="22"/>
              </w:rPr>
              <w:t>Results</w:t>
            </w:r>
          </w:p>
        </w:tc>
        <w:tc>
          <w:tcPr>
            <w:tcW w:w="0" w:type="auto"/>
          </w:tcPr>
          <w:p w:rsidR="00E124CB" w:rsidRPr="00E124CB" w:rsidRDefault="00E124CB" w:rsidP="00E124CB">
            <w:pPr>
              <w:rPr>
                <w:rFonts w:cs="Arial"/>
                <w:b/>
                <w:sz w:val="22"/>
                <w:szCs w:val="22"/>
              </w:rPr>
            </w:pPr>
            <w:r w:rsidRPr="00E124CB">
              <w:rPr>
                <w:rFonts w:cs="Arial"/>
                <w:b/>
                <w:sz w:val="22"/>
                <w:szCs w:val="22"/>
              </w:rPr>
              <w:t>Action required / time scale</w:t>
            </w:r>
          </w:p>
        </w:tc>
        <w:tc>
          <w:tcPr>
            <w:tcW w:w="0" w:type="auto"/>
          </w:tcPr>
          <w:p w:rsidR="00E124CB" w:rsidRPr="00E124CB" w:rsidRDefault="00E124CB" w:rsidP="00E124CB">
            <w:pPr>
              <w:rPr>
                <w:rFonts w:cs="Arial"/>
                <w:b/>
                <w:sz w:val="22"/>
                <w:szCs w:val="22"/>
              </w:rPr>
            </w:pPr>
            <w:r w:rsidRPr="00E124CB">
              <w:rPr>
                <w:rFonts w:cs="Arial"/>
                <w:b/>
                <w:sz w:val="22"/>
                <w:szCs w:val="22"/>
              </w:rPr>
              <w:t>Review</w:t>
            </w:r>
          </w:p>
        </w:tc>
        <w:tc>
          <w:tcPr>
            <w:tcW w:w="0" w:type="auto"/>
          </w:tcPr>
          <w:p w:rsidR="00E124CB" w:rsidRPr="00E124CB" w:rsidRDefault="00E124CB" w:rsidP="00E124CB">
            <w:pPr>
              <w:rPr>
                <w:rFonts w:cs="Arial"/>
                <w:b/>
                <w:sz w:val="22"/>
                <w:szCs w:val="22"/>
              </w:rPr>
            </w:pPr>
            <w:r w:rsidRPr="00E124CB">
              <w:rPr>
                <w:rFonts w:cs="Arial"/>
                <w:b/>
                <w:sz w:val="22"/>
                <w:szCs w:val="22"/>
              </w:rPr>
              <w:t>Comments</w:t>
            </w:r>
          </w:p>
          <w:p w:rsidR="00E124CB" w:rsidRPr="00E124CB" w:rsidRDefault="00E124CB" w:rsidP="00E124CB">
            <w:pPr>
              <w:rPr>
                <w:rFonts w:cs="Arial"/>
                <w:b/>
                <w:sz w:val="22"/>
                <w:szCs w:val="22"/>
              </w:rPr>
            </w:pPr>
          </w:p>
        </w:tc>
      </w:tr>
      <w:tr w:rsidR="00E124CB" w:rsidRPr="00E124CB" w:rsidTr="00E124CB">
        <w:tc>
          <w:tcPr>
            <w:tcW w:w="0" w:type="auto"/>
          </w:tcPr>
          <w:p w:rsidR="00E124CB" w:rsidRPr="00E124CB" w:rsidRDefault="00E124CB" w:rsidP="00E124CB">
            <w:pPr>
              <w:rPr>
                <w:rFonts w:cs="Arial"/>
                <w:b/>
                <w:sz w:val="22"/>
                <w:szCs w:val="22"/>
              </w:rPr>
            </w:pPr>
          </w:p>
          <w:p w:rsidR="00E124CB" w:rsidRPr="00E124CB" w:rsidRDefault="00E124CB" w:rsidP="00E124CB">
            <w:pPr>
              <w:rPr>
                <w:rFonts w:cs="Arial"/>
                <w:b/>
                <w:sz w:val="22"/>
                <w:szCs w:val="22"/>
              </w:rPr>
            </w:pPr>
            <w:r w:rsidRPr="00E124CB">
              <w:rPr>
                <w:rFonts w:cs="Arial"/>
                <w:b/>
                <w:sz w:val="22"/>
                <w:szCs w:val="22"/>
              </w:rPr>
              <w:t>Blood Tests – last 2 months</w:t>
            </w:r>
          </w:p>
          <w:p w:rsidR="00E124CB" w:rsidRPr="00E124CB" w:rsidRDefault="00E124CB" w:rsidP="00E124CB">
            <w:pPr>
              <w:rPr>
                <w:rFonts w:cs="Arial"/>
                <w:sz w:val="22"/>
                <w:szCs w:val="22"/>
              </w:rPr>
            </w:pPr>
          </w:p>
          <w:p w:rsidR="00E124CB" w:rsidRPr="00E124CB" w:rsidRDefault="00E124CB" w:rsidP="00E124CB">
            <w:pPr>
              <w:rPr>
                <w:rFonts w:cs="Arial"/>
                <w:sz w:val="22"/>
                <w:szCs w:val="22"/>
              </w:rPr>
            </w:pPr>
            <w:r w:rsidRPr="00E124CB">
              <w:rPr>
                <w:rFonts w:cs="Arial"/>
                <w:sz w:val="22"/>
                <w:szCs w:val="22"/>
              </w:rPr>
              <w:t>HbA1c</w:t>
            </w:r>
          </w:p>
          <w:p w:rsidR="00E124CB" w:rsidRPr="00E124CB" w:rsidRDefault="00E124CB" w:rsidP="00E124CB">
            <w:pPr>
              <w:rPr>
                <w:rFonts w:cs="Arial"/>
                <w:sz w:val="22"/>
                <w:szCs w:val="22"/>
              </w:rPr>
            </w:pPr>
          </w:p>
          <w:p w:rsidR="00E124CB" w:rsidRPr="00E124CB" w:rsidRDefault="00E124CB" w:rsidP="00E124CB">
            <w:pPr>
              <w:rPr>
                <w:rFonts w:cs="Arial"/>
                <w:sz w:val="22"/>
                <w:szCs w:val="22"/>
              </w:rPr>
            </w:pPr>
            <w:r w:rsidRPr="00E124CB">
              <w:rPr>
                <w:rFonts w:cs="Arial"/>
                <w:sz w:val="22"/>
                <w:szCs w:val="22"/>
              </w:rPr>
              <w:t>U/E</w:t>
            </w:r>
          </w:p>
          <w:p w:rsidR="00E124CB" w:rsidRPr="00E124CB" w:rsidRDefault="00E124CB" w:rsidP="00E124CB">
            <w:pPr>
              <w:rPr>
                <w:rFonts w:cs="Arial"/>
                <w:sz w:val="22"/>
                <w:szCs w:val="22"/>
              </w:rPr>
            </w:pPr>
          </w:p>
          <w:p w:rsidR="00E124CB" w:rsidRPr="00E124CB" w:rsidRDefault="00E124CB" w:rsidP="00E124CB">
            <w:pPr>
              <w:rPr>
                <w:rFonts w:cs="Arial"/>
                <w:sz w:val="22"/>
                <w:szCs w:val="22"/>
              </w:rPr>
            </w:pPr>
            <w:r w:rsidRPr="00E124CB">
              <w:rPr>
                <w:rFonts w:cs="Arial"/>
                <w:sz w:val="22"/>
                <w:szCs w:val="22"/>
              </w:rPr>
              <w:t>Total cholesterol</w:t>
            </w:r>
          </w:p>
          <w:p w:rsidR="00E124CB" w:rsidRPr="00E124CB" w:rsidRDefault="00E124CB" w:rsidP="00E124CB">
            <w:pPr>
              <w:rPr>
                <w:rFonts w:cs="Arial"/>
                <w:sz w:val="22"/>
                <w:szCs w:val="22"/>
              </w:rPr>
            </w:pPr>
            <w:r w:rsidRPr="00E124CB">
              <w:rPr>
                <w:rFonts w:cs="Arial"/>
                <w:sz w:val="22"/>
                <w:szCs w:val="22"/>
              </w:rPr>
              <w:t xml:space="preserve">HDL / LDL   </w:t>
            </w:r>
          </w:p>
          <w:p w:rsidR="00E124CB" w:rsidRPr="00E124CB" w:rsidRDefault="00E124CB" w:rsidP="00E124CB">
            <w:pPr>
              <w:rPr>
                <w:rFonts w:cs="Arial"/>
                <w:sz w:val="22"/>
                <w:szCs w:val="22"/>
              </w:rPr>
            </w:pPr>
            <w:r w:rsidRPr="00E124CB">
              <w:rPr>
                <w:rFonts w:cs="Arial"/>
                <w:sz w:val="22"/>
                <w:szCs w:val="22"/>
              </w:rPr>
              <w:t>Triglycerides</w:t>
            </w:r>
          </w:p>
          <w:p w:rsidR="00E124CB" w:rsidRPr="00E124CB" w:rsidRDefault="00E124CB" w:rsidP="00E124CB">
            <w:pPr>
              <w:rPr>
                <w:rFonts w:cs="Arial"/>
                <w:sz w:val="22"/>
                <w:szCs w:val="22"/>
              </w:rPr>
            </w:pPr>
          </w:p>
          <w:p w:rsidR="00E124CB" w:rsidRPr="00E124CB" w:rsidRDefault="00E124CB" w:rsidP="00E124CB">
            <w:pPr>
              <w:rPr>
                <w:rFonts w:cs="Arial"/>
                <w:sz w:val="22"/>
                <w:szCs w:val="22"/>
              </w:rPr>
            </w:pPr>
            <w:r w:rsidRPr="00E124CB">
              <w:rPr>
                <w:rFonts w:cs="Arial"/>
                <w:sz w:val="22"/>
                <w:szCs w:val="22"/>
              </w:rPr>
              <w:t>LFT</w:t>
            </w:r>
          </w:p>
          <w:p w:rsidR="00E124CB" w:rsidRPr="00E124CB" w:rsidRDefault="00E124CB" w:rsidP="00E124CB">
            <w:pPr>
              <w:rPr>
                <w:rFonts w:cs="Arial"/>
                <w:sz w:val="22"/>
                <w:szCs w:val="22"/>
              </w:rPr>
            </w:pPr>
          </w:p>
          <w:p w:rsidR="00E124CB" w:rsidRPr="00E124CB" w:rsidRDefault="00E124CB" w:rsidP="00E124CB">
            <w:pPr>
              <w:rPr>
                <w:rFonts w:cs="Arial"/>
                <w:sz w:val="22"/>
                <w:szCs w:val="22"/>
              </w:rPr>
            </w:pPr>
            <w:r w:rsidRPr="00E124CB">
              <w:rPr>
                <w:rFonts w:cs="Arial"/>
                <w:sz w:val="22"/>
                <w:szCs w:val="22"/>
              </w:rPr>
              <w:t>TFT</w:t>
            </w:r>
          </w:p>
          <w:p w:rsidR="00E124CB" w:rsidRPr="00E124CB" w:rsidRDefault="00E124CB" w:rsidP="00E124CB">
            <w:pPr>
              <w:rPr>
                <w:rFonts w:cs="Arial"/>
                <w:sz w:val="22"/>
                <w:szCs w:val="22"/>
              </w:rPr>
            </w:pPr>
            <w:r w:rsidRPr="00E124CB">
              <w:rPr>
                <w:rFonts w:cs="Arial"/>
                <w:sz w:val="22"/>
                <w:szCs w:val="22"/>
              </w:rPr>
              <w:t xml:space="preserve">          </w:t>
            </w:r>
          </w:p>
        </w:tc>
        <w:tc>
          <w:tcPr>
            <w:tcW w:w="0" w:type="auto"/>
          </w:tcPr>
          <w:p w:rsidR="00E124CB" w:rsidRPr="00E124CB" w:rsidRDefault="00E124CB" w:rsidP="00E124CB">
            <w:pPr>
              <w:rPr>
                <w:rFonts w:cs="Arial"/>
                <w:sz w:val="22"/>
                <w:szCs w:val="22"/>
              </w:rPr>
            </w:pPr>
          </w:p>
          <w:p w:rsidR="00E124CB" w:rsidRPr="00E124CB" w:rsidRDefault="00E124CB" w:rsidP="00E124CB">
            <w:pPr>
              <w:rPr>
                <w:rFonts w:cs="Arial"/>
                <w:sz w:val="22"/>
                <w:szCs w:val="22"/>
              </w:rPr>
            </w:pPr>
          </w:p>
          <w:p w:rsidR="00E124CB" w:rsidRPr="00E124CB" w:rsidRDefault="00E124CB" w:rsidP="00E124CB">
            <w:pPr>
              <w:rPr>
                <w:rFonts w:cs="Arial"/>
                <w:sz w:val="22"/>
                <w:szCs w:val="22"/>
              </w:rPr>
            </w:pPr>
          </w:p>
          <w:p w:rsidR="00E124CB" w:rsidRPr="00E124CB" w:rsidRDefault="00E124CB" w:rsidP="00E124CB">
            <w:pPr>
              <w:rPr>
                <w:rFonts w:cs="Arial"/>
                <w:sz w:val="22"/>
                <w:szCs w:val="22"/>
              </w:rPr>
            </w:pPr>
          </w:p>
          <w:p w:rsidR="00E124CB" w:rsidRPr="00E124CB" w:rsidRDefault="00E124CB" w:rsidP="00E124CB">
            <w:pPr>
              <w:rPr>
                <w:rFonts w:cs="Arial"/>
                <w:sz w:val="22"/>
                <w:szCs w:val="22"/>
              </w:rPr>
            </w:pPr>
          </w:p>
          <w:p w:rsidR="00E124CB" w:rsidRPr="00E124CB" w:rsidRDefault="00E124CB" w:rsidP="00E124CB">
            <w:pPr>
              <w:rPr>
                <w:rFonts w:cs="Arial"/>
                <w:sz w:val="22"/>
                <w:szCs w:val="22"/>
              </w:rPr>
            </w:pPr>
          </w:p>
          <w:p w:rsidR="00E124CB" w:rsidRPr="00E124CB" w:rsidRDefault="00E124CB" w:rsidP="00E124CB">
            <w:pPr>
              <w:rPr>
                <w:rFonts w:cs="Arial"/>
                <w:sz w:val="22"/>
                <w:szCs w:val="22"/>
              </w:rPr>
            </w:pPr>
          </w:p>
          <w:p w:rsidR="00E124CB" w:rsidRPr="00E124CB" w:rsidRDefault="00E124CB" w:rsidP="00E124CB">
            <w:pPr>
              <w:rPr>
                <w:rFonts w:cs="Arial"/>
                <w:sz w:val="22"/>
                <w:szCs w:val="22"/>
              </w:rPr>
            </w:pPr>
            <w:r w:rsidRPr="00E124CB">
              <w:rPr>
                <w:rFonts w:cs="Arial"/>
                <w:sz w:val="22"/>
                <w:szCs w:val="22"/>
              </w:rPr>
              <w:t>HDL-             LDL-</w:t>
            </w:r>
          </w:p>
        </w:tc>
        <w:tc>
          <w:tcPr>
            <w:tcW w:w="0" w:type="auto"/>
          </w:tcPr>
          <w:p w:rsidR="00E124CB" w:rsidRPr="00E124CB" w:rsidRDefault="00E124CB" w:rsidP="00E124CB">
            <w:pPr>
              <w:rPr>
                <w:rFonts w:cs="Arial"/>
                <w:sz w:val="22"/>
                <w:szCs w:val="22"/>
              </w:rPr>
            </w:pPr>
          </w:p>
        </w:tc>
        <w:tc>
          <w:tcPr>
            <w:tcW w:w="0" w:type="auto"/>
          </w:tcPr>
          <w:p w:rsidR="00E124CB" w:rsidRPr="00E124CB" w:rsidRDefault="00E124CB" w:rsidP="00E124CB">
            <w:pPr>
              <w:rPr>
                <w:rFonts w:cs="Arial"/>
                <w:sz w:val="22"/>
                <w:szCs w:val="22"/>
              </w:rPr>
            </w:pPr>
          </w:p>
        </w:tc>
        <w:tc>
          <w:tcPr>
            <w:tcW w:w="0" w:type="auto"/>
          </w:tcPr>
          <w:p w:rsidR="00E124CB" w:rsidRPr="00E124CB" w:rsidRDefault="00E124CB" w:rsidP="00E124CB">
            <w:pPr>
              <w:rPr>
                <w:rFonts w:cs="Arial"/>
                <w:sz w:val="22"/>
                <w:szCs w:val="22"/>
              </w:rPr>
            </w:pPr>
          </w:p>
        </w:tc>
      </w:tr>
      <w:tr w:rsidR="00E124CB" w:rsidRPr="00E124CB" w:rsidTr="00E124CB">
        <w:tc>
          <w:tcPr>
            <w:tcW w:w="0" w:type="auto"/>
          </w:tcPr>
          <w:p w:rsidR="00E124CB" w:rsidRPr="00E124CB" w:rsidRDefault="00E124CB" w:rsidP="00E124CB">
            <w:pPr>
              <w:rPr>
                <w:rFonts w:cs="Arial"/>
                <w:sz w:val="22"/>
                <w:szCs w:val="22"/>
              </w:rPr>
            </w:pPr>
          </w:p>
          <w:p w:rsidR="00E124CB" w:rsidRPr="00E124CB" w:rsidRDefault="00E124CB" w:rsidP="00E124CB">
            <w:pPr>
              <w:rPr>
                <w:rFonts w:cs="Arial"/>
                <w:sz w:val="22"/>
                <w:szCs w:val="22"/>
              </w:rPr>
            </w:pPr>
            <w:r w:rsidRPr="00E124CB">
              <w:rPr>
                <w:rFonts w:cs="Arial"/>
                <w:b/>
                <w:sz w:val="22"/>
                <w:szCs w:val="22"/>
              </w:rPr>
              <w:t>Urinalysis -</w:t>
            </w:r>
            <w:r w:rsidRPr="00E124CB">
              <w:rPr>
                <w:rFonts w:cs="Arial"/>
                <w:sz w:val="22"/>
                <w:szCs w:val="22"/>
              </w:rPr>
              <w:t xml:space="preserve">           albumin</w:t>
            </w:r>
          </w:p>
          <w:p w:rsidR="00E124CB" w:rsidRPr="00E124CB" w:rsidRDefault="00E124CB" w:rsidP="00E124CB">
            <w:pPr>
              <w:rPr>
                <w:rFonts w:cs="Arial"/>
                <w:sz w:val="22"/>
                <w:szCs w:val="22"/>
              </w:rPr>
            </w:pPr>
            <w:r w:rsidRPr="00E124CB">
              <w:rPr>
                <w:rFonts w:cs="Arial"/>
                <w:sz w:val="22"/>
                <w:szCs w:val="22"/>
              </w:rPr>
              <w:t xml:space="preserve">              Micro-albuminuria</w:t>
            </w:r>
          </w:p>
          <w:p w:rsidR="00E124CB" w:rsidRPr="00E124CB" w:rsidRDefault="00E124CB" w:rsidP="00E124CB">
            <w:pPr>
              <w:rPr>
                <w:rFonts w:cs="Arial"/>
                <w:sz w:val="22"/>
                <w:szCs w:val="22"/>
              </w:rPr>
            </w:pPr>
            <w:r w:rsidRPr="00E124CB">
              <w:rPr>
                <w:rFonts w:cs="Arial"/>
                <w:sz w:val="22"/>
                <w:szCs w:val="22"/>
              </w:rPr>
              <w:t xml:space="preserve">     Albumin/</w:t>
            </w:r>
            <w:proofErr w:type="spellStart"/>
            <w:r w:rsidRPr="00E124CB">
              <w:rPr>
                <w:rFonts w:cs="Arial"/>
                <w:sz w:val="22"/>
                <w:szCs w:val="22"/>
              </w:rPr>
              <w:t>creatinine</w:t>
            </w:r>
            <w:proofErr w:type="spellEnd"/>
            <w:r w:rsidRPr="00E124CB">
              <w:rPr>
                <w:rFonts w:cs="Arial"/>
                <w:sz w:val="22"/>
                <w:szCs w:val="22"/>
              </w:rPr>
              <w:t xml:space="preserve"> ratio</w:t>
            </w:r>
          </w:p>
          <w:p w:rsidR="00E124CB" w:rsidRPr="00E124CB" w:rsidRDefault="00E124CB" w:rsidP="00E124CB">
            <w:pPr>
              <w:rPr>
                <w:rFonts w:cs="Arial"/>
                <w:sz w:val="22"/>
                <w:szCs w:val="22"/>
              </w:rPr>
            </w:pPr>
          </w:p>
        </w:tc>
        <w:tc>
          <w:tcPr>
            <w:tcW w:w="0" w:type="auto"/>
          </w:tcPr>
          <w:p w:rsidR="00E124CB" w:rsidRPr="00E124CB" w:rsidRDefault="00E124CB" w:rsidP="00E124CB">
            <w:pPr>
              <w:rPr>
                <w:rFonts w:cs="Arial"/>
                <w:sz w:val="22"/>
                <w:szCs w:val="22"/>
              </w:rPr>
            </w:pPr>
          </w:p>
          <w:p w:rsidR="00E124CB" w:rsidRPr="00E124CB" w:rsidRDefault="00E124CB" w:rsidP="00E124CB">
            <w:pPr>
              <w:rPr>
                <w:rFonts w:cs="Arial"/>
                <w:sz w:val="22"/>
                <w:szCs w:val="22"/>
              </w:rPr>
            </w:pPr>
            <w:r w:rsidRPr="00E124CB">
              <w:rPr>
                <w:rFonts w:cs="Arial"/>
                <w:sz w:val="22"/>
                <w:szCs w:val="22"/>
              </w:rPr>
              <w:t>Positive / negative</w:t>
            </w:r>
          </w:p>
        </w:tc>
        <w:tc>
          <w:tcPr>
            <w:tcW w:w="0" w:type="auto"/>
          </w:tcPr>
          <w:p w:rsidR="00E124CB" w:rsidRPr="00E124CB" w:rsidRDefault="00E124CB" w:rsidP="00E124CB">
            <w:pPr>
              <w:rPr>
                <w:rFonts w:cs="Arial"/>
                <w:sz w:val="22"/>
                <w:szCs w:val="22"/>
              </w:rPr>
            </w:pPr>
          </w:p>
        </w:tc>
        <w:tc>
          <w:tcPr>
            <w:tcW w:w="0" w:type="auto"/>
          </w:tcPr>
          <w:p w:rsidR="00E124CB" w:rsidRPr="00E124CB" w:rsidRDefault="00E124CB" w:rsidP="00E124CB">
            <w:pPr>
              <w:rPr>
                <w:rFonts w:cs="Arial"/>
                <w:sz w:val="22"/>
                <w:szCs w:val="22"/>
              </w:rPr>
            </w:pPr>
          </w:p>
        </w:tc>
        <w:tc>
          <w:tcPr>
            <w:tcW w:w="0" w:type="auto"/>
          </w:tcPr>
          <w:p w:rsidR="00E124CB" w:rsidRPr="00E124CB" w:rsidRDefault="00E124CB" w:rsidP="00E124CB">
            <w:pPr>
              <w:rPr>
                <w:rFonts w:cs="Arial"/>
                <w:sz w:val="22"/>
                <w:szCs w:val="22"/>
              </w:rPr>
            </w:pPr>
          </w:p>
        </w:tc>
      </w:tr>
      <w:tr w:rsidR="00E124CB" w:rsidRPr="00E124CB" w:rsidTr="00E124CB">
        <w:tc>
          <w:tcPr>
            <w:tcW w:w="0" w:type="auto"/>
          </w:tcPr>
          <w:p w:rsidR="00E124CB" w:rsidRPr="00E124CB" w:rsidRDefault="00E124CB" w:rsidP="00E124CB">
            <w:pPr>
              <w:rPr>
                <w:rFonts w:cs="Arial"/>
                <w:b/>
                <w:sz w:val="22"/>
                <w:szCs w:val="22"/>
              </w:rPr>
            </w:pPr>
          </w:p>
          <w:p w:rsidR="00E124CB" w:rsidRPr="00E124CB" w:rsidRDefault="00E124CB" w:rsidP="00E124CB">
            <w:pPr>
              <w:rPr>
                <w:rFonts w:cs="Arial"/>
                <w:sz w:val="22"/>
                <w:szCs w:val="22"/>
              </w:rPr>
            </w:pPr>
            <w:proofErr w:type="spellStart"/>
            <w:r w:rsidRPr="00E124CB">
              <w:rPr>
                <w:rFonts w:cs="Arial"/>
                <w:b/>
                <w:sz w:val="22"/>
                <w:szCs w:val="22"/>
              </w:rPr>
              <w:t>Self Monitoring</w:t>
            </w:r>
            <w:proofErr w:type="spellEnd"/>
            <w:r w:rsidRPr="00E124CB">
              <w:rPr>
                <w:rFonts w:cs="Arial"/>
                <w:sz w:val="22"/>
                <w:szCs w:val="22"/>
              </w:rPr>
              <w:t xml:space="preserve"> – meter</w:t>
            </w:r>
          </w:p>
          <w:p w:rsidR="00E124CB" w:rsidRPr="00E124CB" w:rsidRDefault="00E124CB" w:rsidP="00E124CB">
            <w:pPr>
              <w:rPr>
                <w:rFonts w:cs="Arial"/>
                <w:sz w:val="22"/>
                <w:szCs w:val="22"/>
              </w:rPr>
            </w:pPr>
          </w:p>
        </w:tc>
        <w:tc>
          <w:tcPr>
            <w:tcW w:w="0" w:type="auto"/>
          </w:tcPr>
          <w:p w:rsidR="00E124CB" w:rsidRPr="00E124CB" w:rsidRDefault="00E124CB" w:rsidP="00E124CB">
            <w:pPr>
              <w:rPr>
                <w:rFonts w:cs="Arial"/>
                <w:sz w:val="22"/>
                <w:szCs w:val="22"/>
              </w:rPr>
            </w:pPr>
          </w:p>
        </w:tc>
        <w:tc>
          <w:tcPr>
            <w:tcW w:w="0" w:type="auto"/>
          </w:tcPr>
          <w:p w:rsidR="00E124CB" w:rsidRPr="00E124CB" w:rsidRDefault="00E124CB" w:rsidP="00E124CB">
            <w:pPr>
              <w:rPr>
                <w:rFonts w:cs="Arial"/>
                <w:sz w:val="22"/>
                <w:szCs w:val="22"/>
              </w:rPr>
            </w:pPr>
          </w:p>
        </w:tc>
        <w:tc>
          <w:tcPr>
            <w:tcW w:w="0" w:type="auto"/>
          </w:tcPr>
          <w:p w:rsidR="00E124CB" w:rsidRPr="00E124CB" w:rsidRDefault="00E124CB" w:rsidP="00E124CB">
            <w:pPr>
              <w:rPr>
                <w:rFonts w:cs="Arial"/>
                <w:sz w:val="22"/>
                <w:szCs w:val="22"/>
              </w:rPr>
            </w:pPr>
          </w:p>
        </w:tc>
        <w:tc>
          <w:tcPr>
            <w:tcW w:w="0" w:type="auto"/>
          </w:tcPr>
          <w:p w:rsidR="00E124CB" w:rsidRPr="00E124CB" w:rsidRDefault="00E124CB" w:rsidP="00E124CB">
            <w:pPr>
              <w:rPr>
                <w:rFonts w:cs="Arial"/>
                <w:sz w:val="22"/>
                <w:szCs w:val="22"/>
              </w:rPr>
            </w:pPr>
          </w:p>
        </w:tc>
      </w:tr>
      <w:tr w:rsidR="00E124CB" w:rsidRPr="00E124CB" w:rsidTr="00E124CB">
        <w:tc>
          <w:tcPr>
            <w:tcW w:w="0" w:type="auto"/>
          </w:tcPr>
          <w:p w:rsidR="00E124CB" w:rsidRPr="00E124CB" w:rsidRDefault="00E124CB" w:rsidP="00E124CB">
            <w:pPr>
              <w:rPr>
                <w:rFonts w:cs="Arial"/>
                <w:sz w:val="22"/>
                <w:szCs w:val="22"/>
              </w:rPr>
            </w:pPr>
          </w:p>
          <w:p w:rsidR="00E124CB" w:rsidRPr="00E124CB" w:rsidRDefault="00E124CB" w:rsidP="00E124CB">
            <w:pPr>
              <w:rPr>
                <w:rFonts w:cs="Arial"/>
                <w:b/>
                <w:sz w:val="22"/>
                <w:szCs w:val="22"/>
              </w:rPr>
            </w:pPr>
            <w:r w:rsidRPr="00E124CB">
              <w:rPr>
                <w:rFonts w:cs="Arial"/>
                <w:b/>
                <w:sz w:val="22"/>
                <w:szCs w:val="22"/>
              </w:rPr>
              <w:t>Concerns / Social History</w:t>
            </w:r>
          </w:p>
          <w:p w:rsidR="00E124CB" w:rsidRPr="00E124CB" w:rsidRDefault="00E124CB" w:rsidP="00E124CB">
            <w:pPr>
              <w:rPr>
                <w:rFonts w:cs="Arial"/>
                <w:sz w:val="22"/>
                <w:szCs w:val="22"/>
              </w:rPr>
            </w:pPr>
          </w:p>
          <w:p w:rsidR="00E124CB" w:rsidRPr="00E124CB" w:rsidRDefault="00E124CB" w:rsidP="00E124CB">
            <w:pPr>
              <w:rPr>
                <w:rFonts w:cs="Arial"/>
                <w:sz w:val="22"/>
                <w:szCs w:val="22"/>
              </w:rPr>
            </w:pPr>
          </w:p>
          <w:p w:rsidR="00E124CB" w:rsidRPr="00E124CB" w:rsidRDefault="00E124CB" w:rsidP="00E124CB">
            <w:pPr>
              <w:rPr>
                <w:rFonts w:cs="Arial"/>
                <w:sz w:val="22"/>
                <w:szCs w:val="22"/>
              </w:rPr>
            </w:pPr>
          </w:p>
          <w:p w:rsidR="00E124CB" w:rsidRPr="00E124CB" w:rsidRDefault="00E124CB" w:rsidP="00E124CB">
            <w:pPr>
              <w:rPr>
                <w:rFonts w:cs="Arial"/>
                <w:sz w:val="22"/>
                <w:szCs w:val="22"/>
              </w:rPr>
            </w:pPr>
          </w:p>
          <w:p w:rsidR="00E124CB" w:rsidRPr="00E124CB" w:rsidRDefault="00E124CB" w:rsidP="00E124CB">
            <w:pPr>
              <w:rPr>
                <w:rFonts w:cs="Arial"/>
                <w:sz w:val="22"/>
                <w:szCs w:val="22"/>
              </w:rPr>
            </w:pPr>
          </w:p>
          <w:p w:rsidR="00E124CB" w:rsidRPr="00E124CB" w:rsidRDefault="00E124CB" w:rsidP="00E124CB">
            <w:pPr>
              <w:rPr>
                <w:rFonts w:cs="Arial"/>
                <w:sz w:val="22"/>
                <w:szCs w:val="22"/>
              </w:rPr>
            </w:pPr>
          </w:p>
          <w:p w:rsidR="00E124CB" w:rsidRPr="00E124CB" w:rsidRDefault="00E124CB" w:rsidP="00E124CB">
            <w:pPr>
              <w:rPr>
                <w:rFonts w:cs="Arial"/>
                <w:sz w:val="22"/>
                <w:szCs w:val="22"/>
              </w:rPr>
            </w:pPr>
          </w:p>
          <w:p w:rsidR="00E124CB" w:rsidRPr="00E124CB" w:rsidRDefault="00E124CB" w:rsidP="00E124CB">
            <w:pPr>
              <w:rPr>
                <w:rFonts w:cs="Arial"/>
                <w:sz w:val="22"/>
                <w:szCs w:val="22"/>
              </w:rPr>
            </w:pPr>
          </w:p>
        </w:tc>
        <w:tc>
          <w:tcPr>
            <w:tcW w:w="0" w:type="auto"/>
          </w:tcPr>
          <w:p w:rsidR="00E124CB" w:rsidRPr="00E124CB" w:rsidRDefault="00E124CB" w:rsidP="00E124CB">
            <w:pPr>
              <w:rPr>
                <w:rFonts w:cs="Arial"/>
                <w:sz w:val="22"/>
                <w:szCs w:val="22"/>
              </w:rPr>
            </w:pPr>
          </w:p>
        </w:tc>
        <w:tc>
          <w:tcPr>
            <w:tcW w:w="0" w:type="auto"/>
          </w:tcPr>
          <w:p w:rsidR="00E124CB" w:rsidRPr="00E124CB" w:rsidRDefault="00E124CB" w:rsidP="00E124CB">
            <w:pPr>
              <w:rPr>
                <w:rFonts w:cs="Arial"/>
                <w:sz w:val="22"/>
                <w:szCs w:val="22"/>
              </w:rPr>
            </w:pPr>
          </w:p>
        </w:tc>
        <w:tc>
          <w:tcPr>
            <w:tcW w:w="0" w:type="auto"/>
          </w:tcPr>
          <w:p w:rsidR="00E124CB" w:rsidRPr="00E124CB" w:rsidRDefault="00E124CB" w:rsidP="00E124CB">
            <w:pPr>
              <w:rPr>
                <w:rFonts w:cs="Arial"/>
                <w:sz w:val="22"/>
                <w:szCs w:val="22"/>
              </w:rPr>
            </w:pPr>
          </w:p>
        </w:tc>
        <w:tc>
          <w:tcPr>
            <w:tcW w:w="0" w:type="auto"/>
          </w:tcPr>
          <w:p w:rsidR="00E124CB" w:rsidRPr="00E124CB" w:rsidRDefault="00E124CB" w:rsidP="00E124CB">
            <w:pPr>
              <w:rPr>
                <w:rFonts w:cs="Arial"/>
                <w:sz w:val="22"/>
                <w:szCs w:val="22"/>
              </w:rPr>
            </w:pPr>
          </w:p>
        </w:tc>
      </w:tr>
    </w:tbl>
    <w:p w:rsidR="00E124CB" w:rsidRDefault="00E124CB">
      <w:pPr>
        <w:rPr>
          <w:rFonts w:cs="Arial"/>
          <w:b/>
          <w:bCs/>
          <w:sz w:val="22"/>
          <w:szCs w:val="22"/>
          <w:u w:val="single"/>
        </w:rPr>
        <w:sectPr w:rsidR="00E124CB" w:rsidSect="00E124CB">
          <w:pgSz w:w="16838" w:h="11906" w:orient="landscape"/>
          <w:pgMar w:top="1134" w:right="1440" w:bottom="1134" w:left="1440" w:header="709" w:footer="709" w:gutter="0"/>
          <w:cols w:space="708"/>
          <w:docGrid w:linePitch="360"/>
        </w:sectPr>
      </w:pPr>
    </w:p>
    <w:p w:rsidR="00D3725D" w:rsidRDefault="00D3725D" w:rsidP="00D3725D">
      <w:pPr>
        <w:autoSpaceDE w:val="0"/>
        <w:autoSpaceDN w:val="0"/>
        <w:adjustRightInd w:val="0"/>
        <w:rPr>
          <w:rFonts w:cs="Arial"/>
          <w:b/>
          <w:bCs/>
          <w:color w:val="000000"/>
          <w:sz w:val="22"/>
          <w:szCs w:val="22"/>
          <w:lang w:val="en-US"/>
        </w:rPr>
      </w:pPr>
      <w:r w:rsidRPr="00D3725D">
        <w:rPr>
          <w:rFonts w:cs="Arial"/>
          <w:b/>
          <w:bCs/>
          <w:color w:val="000000"/>
          <w:sz w:val="22"/>
          <w:szCs w:val="22"/>
          <w:lang w:val="en-US"/>
        </w:rPr>
        <w:lastRenderedPageBreak/>
        <w:t>Appendix 2</w:t>
      </w:r>
    </w:p>
    <w:p w:rsidR="00D3725D" w:rsidRPr="00D3725D" w:rsidRDefault="00D3725D" w:rsidP="00D3725D">
      <w:pPr>
        <w:autoSpaceDE w:val="0"/>
        <w:autoSpaceDN w:val="0"/>
        <w:adjustRightInd w:val="0"/>
        <w:rPr>
          <w:rFonts w:cs="Arial"/>
          <w:b/>
          <w:bCs/>
          <w:i/>
          <w:iCs/>
          <w:color w:val="000000"/>
          <w:sz w:val="22"/>
          <w:szCs w:val="22"/>
          <w:lang w:val="en-US"/>
        </w:rPr>
      </w:pPr>
    </w:p>
    <w:p w:rsidR="00D3725D" w:rsidRPr="00D3725D" w:rsidRDefault="00D3725D" w:rsidP="00D3725D">
      <w:pPr>
        <w:autoSpaceDE w:val="0"/>
        <w:autoSpaceDN w:val="0"/>
        <w:adjustRightInd w:val="0"/>
        <w:rPr>
          <w:rFonts w:cs="Arial"/>
          <w:b/>
          <w:bCs/>
          <w:color w:val="000000"/>
          <w:sz w:val="22"/>
          <w:szCs w:val="22"/>
          <w:lang w:val="en-US"/>
        </w:rPr>
      </w:pPr>
      <w:r w:rsidRPr="00D3725D">
        <w:rPr>
          <w:rFonts w:cs="Arial"/>
          <w:b/>
          <w:bCs/>
          <w:color w:val="000000"/>
          <w:sz w:val="22"/>
          <w:szCs w:val="22"/>
          <w:lang w:val="en-US"/>
        </w:rPr>
        <w:t>Education Protocol for Patients with Type 2 Diabetes Requiring Insulin Therapy</w:t>
      </w:r>
    </w:p>
    <w:p w:rsidR="00D3725D" w:rsidRDefault="00D3725D" w:rsidP="00D3725D">
      <w:pPr>
        <w:autoSpaceDE w:val="0"/>
        <w:autoSpaceDN w:val="0"/>
        <w:adjustRightInd w:val="0"/>
        <w:rPr>
          <w:rFonts w:cs="Arial"/>
          <w:color w:val="000000"/>
          <w:sz w:val="22"/>
          <w:szCs w:val="22"/>
          <w:lang w:val="en-US"/>
        </w:rPr>
      </w:pPr>
    </w:p>
    <w:p w:rsidR="00D3725D" w:rsidRPr="00D3725D" w:rsidRDefault="00D3725D" w:rsidP="00D3725D">
      <w:pPr>
        <w:autoSpaceDE w:val="0"/>
        <w:autoSpaceDN w:val="0"/>
        <w:adjustRightInd w:val="0"/>
        <w:rPr>
          <w:rFonts w:cs="Arial"/>
          <w:color w:val="000000"/>
          <w:sz w:val="22"/>
          <w:szCs w:val="22"/>
          <w:lang w:val="en-US"/>
        </w:rPr>
      </w:pPr>
      <w:r w:rsidRPr="00D3725D">
        <w:rPr>
          <w:rFonts w:cs="Arial"/>
          <w:color w:val="000000"/>
          <w:sz w:val="22"/>
          <w:szCs w:val="22"/>
          <w:lang w:val="en-US"/>
        </w:rPr>
        <w:t xml:space="preserve">Insulin Therapy should be offered to people with diabetes whose current treatment is not achieving </w:t>
      </w:r>
      <w:proofErr w:type="spellStart"/>
      <w:r w:rsidRPr="00D3725D">
        <w:rPr>
          <w:rFonts w:cs="Arial"/>
          <w:color w:val="000000"/>
          <w:sz w:val="22"/>
          <w:szCs w:val="22"/>
          <w:lang w:val="en-US"/>
        </w:rPr>
        <w:t>glycaemic</w:t>
      </w:r>
      <w:proofErr w:type="spellEnd"/>
      <w:r w:rsidRPr="00D3725D">
        <w:rPr>
          <w:rFonts w:cs="Arial"/>
          <w:color w:val="000000"/>
          <w:sz w:val="22"/>
          <w:szCs w:val="22"/>
          <w:lang w:val="en-US"/>
        </w:rPr>
        <w:t xml:space="preserve"> control (HbA1c&gt;8%)</w:t>
      </w:r>
      <w:r>
        <w:rPr>
          <w:rFonts w:cs="Arial"/>
          <w:color w:val="000000"/>
          <w:sz w:val="22"/>
          <w:szCs w:val="22"/>
          <w:lang w:val="en-US"/>
        </w:rPr>
        <w:t xml:space="preserve"> o</w:t>
      </w:r>
      <w:r w:rsidRPr="00D3725D">
        <w:rPr>
          <w:rFonts w:cs="Arial"/>
          <w:color w:val="000000"/>
          <w:sz w:val="22"/>
          <w:szCs w:val="22"/>
          <w:lang w:val="en-US"/>
        </w:rPr>
        <w:t>r any person with type 2 diabetes who has developed complications and</w:t>
      </w:r>
      <w:r w:rsidR="00130359">
        <w:rPr>
          <w:rFonts w:cs="Arial"/>
          <w:color w:val="000000"/>
          <w:sz w:val="22"/>
          <w:szCs w:val="22"/>
          <w:lang w:val="en-US"/>
        </w:rPr>
        <w:t xml:space="preserve"> </w:t>
      </w:r>
      <w:r w:rsidRPr="00D3725D">
        <w:rPr>
          <w:rFonts w:cs="Arial"/>
          <w:color w:val="000000"/>
          <w:sz w:val="22"/>
          <w:szCs w:val="22"/>
          <w:lang w:val="en-US"/>
        </w:rPr>
        <w:t>/</w:t>
      </w:r>
      <w:r w:rsidR="00130359">
        <w:rPr>
          <w:rFonts w:cs="Arial"/>
          <w:color w:val="000000"/>
          <w:sz w:val="22"/>
          <w:szCs w:val="22"/>
          <w:lang w:val="en-US"/>
        </w:rPr>
        <w:t xml:space="preserve"> </w:t>
      </w:r>
      <w:r w:rsidRPr="00D3725D">
        <w:rPr>
          <w:rFonts w:cs="Arial"/>
          <w:color w:val="000000"/>
          <w:sz w:val="22"/>
          <w:szCs w:val="22"/>
          <w:lang w:val="en-US"/>
        </w:rPr>
        <w:t>or</w:t>
      </w:r>
      <w:r>
        <w:rPr>
          <w:rFonts w:cs="Arial"/>
          <w:color w:val="000000"/>
          <w:sz w:val="22"/>
          <w:szCs w:val="22"/>
          <w:lang w:val="en-US"/>
        </w:rPr>
        <w:t xml:space="preserve"> </w:t>
      </w:r>
      <w:r w:rsidRPr="00D3725D">
        <w:rPr>
          <w:rFonts w:cs="Arial"/>
          <w:color w:val="000000"/>
          <w:sz w:val="22"/>
          <w:szCs w:val="22"/>
          <w:lang w:val="en-US"/>
        </w:rPr>
        <w:t>symptoms which may benefit from a change to insulin therapy.</w:t>
      </w:r>
    </w:p>
    <w:p w:rsidR="00D3725D" w:rsidRDefault="00D3725D" w:rsidP="00D3725D">
      <w:pPr>
        <w:autoSpaceDE w:val="0"/>
        <w:autoSpaceDN w:val="0"/>
        <w:adjustRightInd w:val="0"/>
        <w:rPr>
          <w:rFonts w:cs="Arial"/>
          <w:color w:val="000000"/>
          <w:sz w:val="22"/>
          <w:szCs w:val="22"/>
          <w:lang w:val="en-US"/>
        </w:rPr>
      </w:pPr>
    </w:p>
    <w:p w:rsidR="00D3725D" w:rsidRPr="00D3725D" w:rsidRDefault="00D3725D" w:rsidP="00D3725D">
      <w:pPr>
        <w:autoSpaceDE w:val="0"/>
        <w:autoSpaceDN w:val="0"/>
        <w:adjustRightInd w:val="0"/>
        <w:rPr>
          <w:rFonts w:cs="Arial"/>
          <w:color w:val="000000"/>
          <w:sz w:val="22"/>
          <w:szCs w:val="22"/>
          <w:lang w:val="en-US"/>
        </w:rPr>
      </w:pPr>
    </w:p>
    <w:p w:rsidR="00D3725D" w:rsidRPr="00D3725D" w:rsidRDefault="00D3725D" w:rsidP="00D3725D">
      <w:pPr>
        <w:pStyle w:val="Heading1"/>
        <w:rPr>
          <w:sz w:val="22"/>
          <w:szCs w:val="22"/>
        </w:rPr>
      </w:pPr>
      <w:r w:rsidRPr="00D3725D">
        <w:rPr>
          <w:sz w:val="22"/>
          <w:szCs w:val="22"/>
        </w:rPr>
        <w:t>Insulin Education Survival Skills</w:t>
      </w:r>
    </w:p>
    <w:p w:rsidR="00D3725D" w:rsidRDefault="00D3725D" w:rsidP="00D3725D">
      <w:pPr>
        <w:autoSpaceDE w:val="0"/>
        <w:autoSpaceDN w:val="0"/>
        <w:adjustRightInd w:val="0"/>
        <w:rPr>
          <w:rFonts w:cs="Arial"/>
          <w:color w:val="000000"/>
          <w:sz w:val="22"/>
          <w:szCs w:val="22"/>
          <w:lang w:val="en-US"/>
        </w:rPr>
      </w:pPr>
    </w:p>
    <w:p w:rsidR="00D3725D" w:rsidRPr="00D3725D" w:rsidRDefault="00D3725D" w:rsidP="00D3725D">
      <w:pPr>
        <w:autoSpaceDE w:val="0"/>
        <w:autoSpaceDN w:val="0"/>
        <w:adjustRightInd w:val="0"/>
        <w:rPr>
          <w:rFonts w:cs="Arial"/>
          <w:color w:val="000000"/>
          <w:sz w:val="22"/>
          <w:szCs w:val="22"/>
          <w:lang w:val="en-US"/>
        </w:rPr>
      </w:pPr>
      <w:r>
        <w:rPr>
          <w:rFonts w:cs="Arial"/>
          <w:color w:val="000000"/>
          <w:sz w:val="22"/>
          <w:szCs w:val="22"/>
          <w:lang w:val="en-US"/>
        </w:rPr>
        <w:t>The following</w:t>
      </w:r>
      <w:r w:rsidRPr="00D3725D">
        <w:rPr>
          <w:rFonts w:cs="Arial"/>
          <w:color w:val="000000"/>
          <w:sz w:val="22"/>
          <w:szCs w:val="22"/>
          <w:lang w:val="en-US"/>
        </w:rPr>
        <w:t xml:space="preserve"> is the minimal amount of information required to allow the patient to manage insulin independently.</w:t>
      </w:r>
    </w:p>
    <w:p w:rsidR="00D3725D" w:rsidRPr="00D3725D" w:rsidRDefault="00D3725D" w:rsidP="00D3725D">
      <w:pPr>
        <w:numPr>
          <w:ilvl w:val="0"/>
          <w:numId w:val="15"/>
        </w:numPr>
        <w:autoSpaceDE w:val="0"/>
        <w:autoSpaceDN w:val="0"/>
        <w:adjustRightInd w:val="0"/>
        <w:rPr>
          <w:rFonts w:ascii="Wingdings-Regular" w:hAnsi="Wingdings-Regular" w:cs="Arial"/>
          <w:color w:val="000000"/>
          <w:sz w:val="22"/>
          <w:szCs w:val="22"/>
          <w:lang w:val="en-US"/>
        </w:rPr>
      </w:pPr>
      <w:r w:rsidRPr="00D3725D">
        <w:rPr>
          <w:rFonts w:cs="Arial"/>
          <w:color w:val="000000"/>
          <w:sz w:val="22"/>
          <w:szCs w:val="22"/>
          <w:lang w:val="en-US"/>
        </w:rPr>
        <w:t>Brief explanation of Insulin Therapy and why it is needed</w:t>
      </w:r>
    </w:p>
    <w:p w:rsidR="00D3725D" w:rsidRPr="00D3725D" w:rsidRDefault="00D3725D" w:rsidP="00D3725D">
      <w:pPr>
        <w:numPr>
          <w:ilvl w:val="0"/>
          <w:numId w:val="15"/>
        </w:numPr>
        <w:autoSpaceDE w:val="0"/>
        <w:autoSpaceDN w:val="0"/>
        <w:adjustRightInd w:val="0"/>
        <w:rPr>
          <w:rFonts w:ascii="Wingdings-Regular" w:hAnsi="Wingdings-Regular" w:cs="Arial"/>
          <w:color w:val="000000"/>
          <w:sz w:val="22"/>
          <w:szCs w:val="22"/>
          <w:lang w:val="en-US"/>
        </w:rPr>
      </w:pPr>
      <w:r w:rsidRPr="00D3725D">
        <w:rPr>
          <w:rFonts w:cs="Arial"/>
          <w:color w:val="000000"/>
          <w:sz w:val="22"/>
          <w:szCs w:val="22"/>
          <w:lang w:val="en-US"/>
        </w:rPr>
        <w:t xml:space="preserve">Review/teach </w:t>
      </w:r>
      <w:proofErr w:type="spellStart"/>
      <w:r w:rsidRPr="00D3725D">
        <w:rPr>
          <w:rFonts w:cs="Arial"/>
          <w:color w:val="000000"/>
          <w:sz w:val="22"/>
          <w:szCs w:val="22"/>
          <w:lang w:val="en-US"/>
        </w:rPr>
        <w:t>self blood</w:t>
      </w:r>
      <w:proofErr w:type="spellEnd"/>
      <w:r w:rsidRPr="00D3725D">
        <w:rPr>
          <w:rFonts w:cs="Arial"/>
          <w:color w:val="000000"/>
          <w:sz w:val="22"/>
          <w:szCs w:val="22"/>
          <w:lang w:val="en-US"/>
        </w:rPr>
        <w:t xml:space="preserve"> glucose monitoring including recording and interpreting of results</w:t>
      </w:r>
    </w:p>
    <w:p w:rsidR="00D3725D" w:rsidRPr="00D3725D" w:rsidRDefault="00D3725D" w:rsidP="00D3725D">
      <w:pPr>
        <w:numPr>
          <w:ilvl w:val="0"/>
          <w:numId w:val="15"/>
        </w:numPr>
        <w:autoSpaceDE w:val="0"/>
        <w:autoSpaceDN w:val="0"/>
        <w:adjustRightInd w:val="0"/>
        <w:rPr>
          <w:rFonts w:ascii="Wingdings-Regular" w:hAnsi="Wingdings-Regular" w:cs="Arial"/>
          <w:color w:val="000000"/>
          <w:sz w:val="22"/>
          <w:szCs w:val="22"/>
          <w:lang w:val="en-US"/>
        </w:rPr>
      </w:pPr>
      <w:r w:rsidRPr="00D3725D">
        <w:rPr>
          <w:rFonts w:cs="Arial"/>
          <w:color w:val="000000"/>
          <w:sz w:val="22"/>
          <w:szCs w:val="22"/>
          <w:lang w:val="en-US"/>
        </w:rPr>
        <w:t>Teach insulin injection technique and storage of insulin</w:t>
      </w:r>
    </w:p>
    <w:p w:rsidR="00D3725D" w:rsidRPr="00D3725D" w:rsidRDefault="00D3725D" w:rsidP="00D3725D">
      <w:pPr>
        <w:numPr>
          <w:ilvl w:val="0"/>
          <w:numId w:val="15"/>
        </w:numPr>
        <w:autoSpaceDE w:val="0"/>
        <w:autoSpaceDN w:val="0"/>
        <w:adjustRightInd w:val="0"/>
        <w:rPr>
          <w:rFonts w:ascii="Wingdings-Regular" w:hAnsi="Wingdings-Regular" w:cs="Arial"/>
          <w:color w:val="000000"/>
          <w:sz w:val="22"/>
          <w:szCs w:val="22"/>
          <w:lang w:val="en-US"/>
        </w:rPr>
      </w:pPr>
      <w:r w:rsidRPr="00D3725D">
        <w:rPr>
          <w:rFonts w:cs="Arial"/>
          <w:color w:val="000000"/>
          <w:sz w:val="22"/>
          <w:szCs w:val="22"/>
          <w:lang w:val="en-US"/>
        </w:rPr>
        <w:t>Basic dietary advice (refer to dietician)</w:t>
      </w:r>
    </w:p>
    <w:p w:rsidR="00D3725D" w:rsidRPr="00D3725D" w:rsidRDefault="00D3725D" w:rsidP="00D3725D">
      <w:pPr>
        <w:numPr>
          <w:ilvl w:val="0"/>
          <w:numId w:val="15"/>
        </w:numPr>
        <w:autoSpaceDE w:val="0"/>
        <w:autoSpaceDN w:val="0"/>
        <w:adjustRightInd w:val="0"/>
        <w:rPr>
          <w:rFonts w:ascii="Wingdings-Regular" w:hAnsi="Wingdings-Regular" w:cs="Arial"/>
          <w:color w:val="000000"/>
          <w:sz w:val="22"/>
          <w:szCs w:val="22"/>
          <w:lang w:val="en-US"/>
        </w:rPr>
      </w:pPr>
      <w:r w:rsidRPr="00D3725D">
        <w:rPr>
          <w:rFonts w:cs="Arial"/>
          <w:color w:val="000000"/>
          <w:sz w:val="22"/>
          <w:szCs w:val="22"/>
          <w:lang w:val="en-US"/>
        </w:rPr>
        <w:t>Management of hypoglycemia</w:t>
      </w:r>
    </w:p>
    <w:p w:rsidR="00D3725D" w:rsidRPr="00D3725D" w:rsidRDefault="00D3725D" w:rsidP="00D3725D">
      <w:pPr>
        <w:numPr>
          <w:ilvl w:val="0"/>
          <w:numId w:val="15"/>
        </w:numPr>
        <w:autoSpaceDE w:val="0"/>
        <w:autoSpaceDN w:val="0"/>
        <w:adjustRightInd w:val="0"/>
        <w:rPr>
          <w:rFonts w:ascii="Wingdings-Regular" w:hAnsi="Wingdings-Regular" w:cs="Arial"/>
          <w:color w:val="000000"/>
          <w:sz w:val="22"/>
          <w:szCs w:val="22"/>
          <w:lang w:val="en-US"/>
        </w:rPr>
      </w:pPr>
      <w:r w:rsidRPr="00D3725D">
        <w:rPr>
          <w:rFonts w:cs="Arial"/>
          <w:color w:val="000000"/>
          <w:sz w:val="22"/>
          <w:szCs w:val="22"/>
          <w:lang w:val="en-US"/>
        </w:rPr>
        <w:t>Need to carry identification and glucose at all times</w:t>
      </w:r>
    </w:p>
    <w:p w:rsidR="00D3725D" w:rsidRPr="00D3725D" w:rsidRDefault="00D3725D" w:rsidP="00D3725D">
      <w:pPr>
        <w:numPr>
          <w:ilvl w:val="0"/>
          <w:numId w:val="15"/>
        </w:numPr>
        <w:autoSpaceDE w:val="0"/>
        <w:autoSpaceDN w:val="0"/>
        <w:adjustRightInd w:val="0"/>
        <w:rPr>
          <w:rFonts w:ascii="Wingdings-Regular" w:hAnsi="Wingdings-Regular" w:cs="Arial"/>
          <w:color w:val="000000"/>
          <w:sz w:val="22"/>
          <w:szCs w:val="22"/>
          <w:lang w:val="en-US"/>
        </w:rPr>
      </w:pPr>
      <w:r w:rsidRPr="00D3725D">
        <w:rPr>
          <w:rFonts w:cs="Arial"/>
          <w:color w:val="000000"/>
          <w:sz w:val="22"/>
          <w:szCs w:val="22"/>
          <w:lang w:val="en-US"/>
        </w:rPr>
        <w:t>Driving restrictions and insurance</w:t>
      </w:r>
    </w:p>
    <w:p w:rsidR="00D3725D" w:rsidRPr="00D3725D" w:rsidRDefault="00D3725D" w:rsidP="00D3725D">
      <w:pPr>
        <w:numPr>
          <w:ilvl w:val="0"/>
          <w:numId w:val="15"/>
        </w:numPr>
        <w:autoSpaceDE w:val="0"/>
        <w:autoSpaceDN w:val="0"/>
        <w:adjustRightInd w:val="0"/>
        <w:rPr>
          <w:rFonts w:ascii="SymbolMT" w:hAnsi="SymbolMT" w:cs="Arial"/>
          <w:color w:val="000000"/>
          <w:sz w:val="22"/>
          <w:szCs w:val="22"/>
          <w:lang w:val="en-US"/>
        </w:rPr>
      </w:pPr>
      <w:r w:rsidRPr="00D3725D">
        <w:rPr>
          <w:rFonts w:cs="Arial"/>
          <w:color w:val="000000"/>
          <w:sz w:val="22"/>
          <w:szCs w:val="22"/>
          <w:lang w:val="en-US"/>
        </w:rPr>
        <w:t>How to obtain prescriptions and supplies</w:t>
      </w:r>
    </w:p>
    <w:p w:rsidR="00D3725D" w:rsidRPr="00D3725D" w:rsidRDefault="00D3725D" w:rsidP="00D3725D">
      <w:pPr>
        <w:numPr>
          <w:ilvl w:val="0"/>
          <w:numId w:val="15"/>
        </w:numPr>
        <w:autoSpaceDE w:val="0"/>
        <w:autoSpaceDN w:val="0"/>
        <w:adjustRightInd w:val="0"/>
        <w:rPr>
          <w:rFonts w:cs="Arial"/>
          <w:color w:val="000000"/>
          <w:sz w:val="22"/>
          <w:szCs w:val="22"/>
          <w:lang w:val="en-US"/>
        </w:rPr>
      </w:pPr>
      <w:r w:rsidRPr="00D3725D">
        <w:rPr>
          <w:rFonts w:cs="Arial"/>
          <w:color w:val="000000"/>
          <w:sz w:val="22"/>
          <w:szCs w:val="22"/>
          <w:lang w:val="en-US"/>
        </w:rPr>
        <w:t>Sick day</w:t>
      </w:r>
    </w:p>
    <w:p w:rsidR="00D3725D" w:rsidRPr="00D3725D" w:rsidRDefault="00D3725D" w:rsidP="00D3725D">
      <w:pPr>
        <w:autoSpaceDE w:val="0"/>
        <w:autoSpaceDN w:val="0"/>
        <w:adjustRightInd w:val="0"/>
        <w:rPr>
          <w:rFonts w:cs="Arial"/>
          <w:color w:val="000000"/>
          <w:sz w:val="22"/>
          <w:szCs w:val="22"/>
          <w:lang w:val="en-US"/>
        </w:rPr>
      </w:pPr>
    </w:p>
    <w:p w:rsidR="00D3725D" w:rsidRPr="00D3725D" w:rsidRDefault="00D3725D" w:rsidP="00D3725D">
      <w:pPr>
        <w:autoSpaceDE w:val="0"/>
        <w:autoSpaceDN w:val="0"/>
        <w:adjustRightInd w:val="0"/>
        <w:rPr>
          <w:rFonts w:cs="Arial"/>
          <w:color w:val="000000"/>
          <w:sz w:val="22"/>
          <w:szCs w:val="22"/>
          <w:lang w:val="en-US"/>
        </w:rPr>
      </w:pPr>
      <w:r w:rsidRPr="00D3725D">
        <w:rPr>
          <w:rFonts w:cs="Arial"/>
          <w:color w:val="000000"/>
          <w:sz w:val="22"/>
          <w:szCs w:val="22"/>
          <w:lang w:val="en-US"/>
        </w:rPr>
        <w:t>The patient must also have the following (leaflets are only written backup to verbal advice already given)</w:t>
      </w:r>
    </w:p>
    <w:p w:rsidR="00D3725D" w:rsidRPr="00D3725D" w:rsidRDefault="00D3725D" w:rsidP="00D3725D">
      <w:pPr>
        <w:numPr>
          <w:ilvl w:val="0"/>
          <w:numId w:val="16"/>
        </w:numPr>
        <w:autoSpaceDE w:val="0"/>
        <w:autoSpaceDN w:val="0"/>
        <w:adjustRightInd w:val="0"/>
        <w:rPr>
          <w:rFonts w:cs="Arial"/>
          <w:color w:val="000000"/>
          <w:sz w:val="22"/>
          <w:szCs w:val="22"/>
          <w:lang w:val="en-US"/>
        </w:rPr>
      </w:pPr>
      <w:r w:rsidRPr="00D3725D">
        <w:rPr>
          <w:rFonts w:cs="Arial"/>
          <w:color w:val="000000"/>
          <w:sz w:val="22"/>
          <w:szCs w:val="22"/>
          <w:lang w:val="en-US"/>
        </w:rPr>
        <w:t>How to Treat Hypos Leaflet</w:t>
      </w:r>
    </w:p>
    <w:p w:rsidR="00D3725D" w:rsidRPr="00D3725D" w:rsidRDefault="00D3725D" w:rsidP="00D3725D">
      <w:pPr>
        <w:numPr>
          <w:ilvl w:val="0"/>
          <w:numId w:val="16"/>
        </w:numPr>
        <w:autoSpaceDE w:val="0"/>
        <w:autoSpaceDN w:val="0"/>
        <w:adjustRightInd w:val="0"/>
        <w:rPr>
          <w:rFonts w:cs="Arial"/>
          <w:color w:val="000000"/>
          <w:sz w:val="22"/>
          <w:szCs w:val="22"/>
          <w:lang w:val="en-US"/>
        </w:rPr>
      </w:pPr>
      <w:r w:rsidRPr="00D3725D">
        <w:rPr>
          <w:rFonts w:cs="Arial"/>
          <w:color w:val="000000"/>
          <w:sz w:val="22"/>
          <w:szCs w:val="22"/>
          <w:lang w:val="en-US"/>
        </w:rPr>
        <w:t>Driving Advice Leaflet</w:t>
      </w:r>
    </w:p>
    <w:p w:rsidR="00D3725D" w:rsidRPr="00D3725D" w:rsidRDefault="00D3725D" w:rsidP="00D3725D">
      <w:pPr>
        <w:numPr>
          <w:ilvl w:val="0"/>
          <w:numId w:val="16"/>
        </w:numPr>
        <w:autoSpaceDE w:val="0"/>
        <w:autoSpaceDN w:val="0"/>
        <w:adjustRightInd w:val="0"/>
        <w:rPr>
          <w:rFonts w:cs="Arial"/>
          <w:color w:val="000000"/>
          <w:sz w:val="22"/>
          <w:szCs w:val="22"/>
          <w:lang w:val="en-US"/>
        </w:rPr>
      </w:pPr>
      <w:r w:rsidRPr="00D3725D">
        <w:rPr>
          <w:rFonts w:cs="Arial"/>
          <w:color w:val="000000"/>
          <w:sz w:val="22"/>
          <w:szCs w:val="22"/>
          <w:lang w:val="en-US"/>
        </w:rPr>
        <w:t>Diabetes and Insulin Leaflet</w:t>
      </w:r>
    </w:p>
    <w:p w:rsidR="00D3725D" w:rsidRPr="00D3725D" w:rsidRDefault="00D3725D" w:rsidP="00D3725D">
      <w:pPr>
        <w:numPr>
          <w:ilvl w:val="0"/>
          <w:numId w:val="16"/>
        </w:numPr>
        <w:autoSpaceDE w:val="0"/>
        <w:autoSpaceDN w:val="0"/>
        <w:adjustRightInd w:val="0"/>
        <w:rPr>
          <w:rFonts w:cs="Arial"/>
          <w:color w:val="000000"/>
          <w:sz w:val="22"/>
          <w:szCs w:val="22"/>
          <w:lang w:val="en-US"/>
        </w:rPr>
      </w:pPr>
      <w:r w:rsidRPr="00D3725D">
        <w:rPr>
          <w:rFonts w:cs="Arial"/>
          <w:color w:val="000000"/>
          <w:sz w:val="22"/>
          <w:szCs w:val="22"/>
          <w:lang w:val="en-US"/>
        </w:rPr>
        <w:t>Correct instructions for insulin device chosen</w:t>
      </w:r>
    </w:p>
    <w:p w:rsidR="00D3725D" w:rsidRPr="00D3725D" w:rsidRDefault="00D3725D" w:rsidP="00D3725D">
      <w:pPr>
        <w:numPr>
          <w:ilvl w:val="0"/>
          <w:numId w:val="16"/>
        </w:numPr>
        <w:autoSpaceDE w:val="0"/>
        <w:autoSpaceDN w:val="0"/>
        <w:adjustRightInd w:val="0"/>
        <w:rPr>
          <w:rFonts w:cs="Arial"/>
          <w:color w:val="000000"/>
          <w:sz w:val="22"/>
          <w:szCs w:val="22"/>
          <w:lang w:val="en-US"/>
        </w:rPr>
      </w:pPr>
      <w:r w:rsidRPr="00D3725D">
        <w:rPr>
          <w:rFonts w:cs="Arial"/>
          <w:color w:val="000000"/>
          <w:sz w:val="22"/>
          <w:szCs w:val="22"/>
          <w:lang w:val="en-US"/>
        </w:rPr>
        <w:t>ID Card</w:t>
      </w:r>
    </w:p>
    <w:p w:rsidR="00D3725D" w:rsidRPr="00D3725D" w:rsidRDefault="00D3725D" w:rsidP="00D3725D">
      <w:pPr>
        <w:numPr>
          <w:ilvl w:val="0"/>
          <w:numId w:val="16"/>
        </w:numPr>
        <w:autoSpaceDE w:val="0"/>
        <w:autoSpaceDN w:val="0"/>
        <w:adjustRightInd w:val="0"/>
        <w:rPr>
          <w:rFonts w:cs="Arial"/>
          <w:color w:val="000000"/>
          <w:sz w:val="22"/>
          <w:szCs w:val="22"/>
          <w:lang w:val="en-US"/>
        </w:rPr>
      </w:pPr>
      <w:r w:rsidRPr="00D3725D">
        <w:rPr>
          <w:rFonts w:cs="Arial"/>
          <w:color w:val="000000"/>
          <w:sz w:val="22"/>
          <w:szCs w:val="22"/>
          <w:lang w:val="en-US"/>
        </w:rPr>
        <w:t>Enough supplies for at least 1 week</w:t>
      </w:r>
    </w:p>
    <w:p w:rsidR="00D3725D" w:rsidRPr="00D3725D" w:rsidRDefault="00D3725D" w:rsidP="00D3725D">
      <w:pPr>
        <w:numPr>
          <w:ilvl w:val="0"/>
          <w:numId w:val="16"/>
        </w:numPr>
        <w:autoSpaceDE w:val="0"/>
        <w:autoSpaceDN w:val="0"/>
        <w:adjustRightInd w:val="0"/>
        <w:rPr>
          <w:rFonts w:cs="Arial"/>
          <w:color w:val="000000"/>
          <w:sz w:val="22"/>
          <w:szCs w:val="22"/>
          <w:lang w:val="en-US"/>
        </w:rPr>
      </w:pPr>
      <w:r w:rsidRPr="00D3725D">
        <w:rPr>
          <w:rFonts w:cs="Arial"/>
          <w:color w:val="000000"/>
          <w:sz w:val="22"/>
          <w:szCs w:val="22"/>
          <w:lang w:val="en-US"/>
        </w:rPr>
        <w:t>Prescription list</w:t>
      </w:r>
    </w:p>
    <w:p w:rsidR="00D3725D" w:rsidRPr="00D3725D" w:rsidRDefault="00D3725D" w:rsidP="00D3725D">
      <w:pPr>
        <w:numPr>
          <w:ilvl w:val="0"/>
          <w:numId w:val="16"/>
        </w:numPr>
        <w:autoSpaceDE w:val="0"/>
        <w:autoSpaceDN w:val="0"/>
        <w:adjustRightInd w:val="0"/>
        <w:rPr>
          <w:rFonts w:cs="Arial"/>
          <w:color w:val="000000"/>
          <w:sz w:val="22"/>
          <w:szCs w:val="22"/>
          <w:lang w:val="en-US"/>
        </w:rPr>
      </w:pPr>
      <w:r w:rsidRPr="00D3725D">
        <w:rPr>
          <w:rFonts w:cs="Arial"/>
          <w:color w:val="000000"/>
          <w:sz w:val="22"/>
          <w:szCs w:val="22"/>
          <w:lang w:val="en-US"/>
        </w:rPr>
        <w:t>A follow up appointment</w:t>
      </w:r>
    </w:p>
    <w:p w:rsidR="00D3725D" w:rsidRPr="00D3725D" w:rsidRDefault="00D3725D" w:rsidP="00D3725D">
      <w:pPr>
        <w:numPr>
          <w:ilvl w:val="0"/>
          <w:numId w:val="16"/>
        </w:numPr>
        <w:autoSpaceDE w:val="0"/>
        <w:autoSpaceDN w:val="0"/>
        <w:adjustRightInd w:val="0"/>
        <w:rPr>
          <w:rFonts w:cs="Arial"/>
          <w:color w:val="000000"/>
          <w:sz w:val="22"/>
          <w:szCs w:val="22"/>
          <w:lang w:val="en-US"/>
        </w:rPr>
      </w:pPr>
      <w:r w:rsidRPr="00D3725D">
        <w:rPr>
          <w:rFonts w:cs="Arial"/>
          <w:color w:val="000000"/>
          <w:sz w:val="22"/>
          <w:szCs w:val="22"/>
          <w:lang w:val="en-US"/>
        </w:rPr>
        <w:t>Contact arrangements to be made for insulin titration</w:t>
      </w:r>
    </w:p>
    <w:p w:rsidR="00D3725D" w:rsidRPr="00130359" w:rsidRDefault="00D3725D" w:rsidP="00130359">
      <w:pPr>
        <w:numPr>
          <w:ilvl w:val="0"/>
          <w:numId w:val="16"/>
        </w:numPr>
        <w:autoSpaceDE w:val="0"/>
        <w:autoSpaceDN w:val="0"/>
        <w:adjustRightInd w:val="0"/>
        <w:rPr>
          <w:rFonts w:cs="Arial"/>
          <w:color w:val="000000"/>
          <w:sz w:val="22"/>
          <w:szCs w:val="22"/>
          <w:lang w:val="en-US"/>
        </w:rPr>
      </w:pPr>
      <w:r w:rsidRPr="00D3725D">
        <w:rPr>
          <w:rFonts w:cs="Arial"/>
          <w:color w:val="000000"/>
          <w:sz w:val="22"/>
          <w:szCs w:val="22"/>
          <w:lang w:val="en-US"/>
        </w:rPr>
        <w:t>Contact number for DSN (Novo Nordisk insulin only – out of hours Help</w:t>
      </w:r>
      <w:r w:rsidR="00130359">
        <w:rPr>
          <w:rFonts w:cs="Arial"/>
          <w:color w:val="000000"/>
          <w:sz w:val="22"/>
          <w:szCs w:val="22"/>
          <w:lang w:val="en-US"/>
        </w:rPr>
        <w:t xml:space="preserve"> </w:t>
      </w:r>
      <w:r w:rsidRPr="00130359">
        <w:rPr>
          <w:rFonts w:cs="Arial"/>
          <w:color w:val="000000"/>
          <w:sz w:val="22"/>
          <w:szCs w:val="22"/>
          <w:lang w:val="en-US"/>
        </w:rPr>
        <w:t>Line number available)</w:t>
      </w:r>
    </w:p>
    <w:p w:rsidR="00D3725D" w:rsidRPr="00D3725D" w:rsidRDefault="00D3725D" w:rsidP="00D3725D">
      <w:pPr>
        <w:numPr>
          <w:ilvl w:val="0"/>
          <w:numId w:val="16"/>
        </w:numPr>
        <w:autoSpaceDE w:val="0"/>
        <w:autoSpaceDN w:val="0"/>
        <w:adjustRightInd w:val="0"/>
        <w:rPr>
          <w:rFonts w:cs="Arial"/>
          <w:color w:val="000000"/>
          <w:sz w:val="22"/>
          <w:szCs w:val="22"/>
          <w:lang w:val="en-US"/>
        </w:rPr>
      </w:pPr>
      <w:r w:rsidRPr="00D3725D">
        <w:rPr>
          <w:rFonts w:cs="Arial"/>
          <w:color w:val="000000"/>
          <w:sz w:val="22"/>
          <w:szCs w:val="22"/>
          <w:lang w:val="en-US"/>
        </w:rPr>
        <w:t>District Nurse Referral (ICCP) as appropriate</w:t>
      </w:r>
    </w:p>
    <w:p w:rsidR="00D3725D" w:rsidRPr="00D3725D" w:rsidRDefault="00D3725D" w:rsidP="00D3725D">
      <w:pPr>
        <w:autoSpaceDE w:val="0"/>
        <w:autoSpaceDN w:val="0"/>
        <w:adjustRightInd w:val="0"/>
        <w:rPr>
          <w:rFonts w:cs="Arial"/>
          <w:color w:val="000000"/>
          <w:sz w:val="22"/>
          <w:szCs w:val="22"/>
          <w:lang w:val="en-US"/>
        </w:rPr>
      </w:pPr>
    </w:p>
    <w:p w:rsidR="00D3725D" w:rsidRPr="00D3725D" w:rsidRDefault="00D3725D" w:rsidP="00D3725D">
      <w:pPr>
        <w:autoSpaceDE w:val="0"/>
        <w:autoSpaceDN w:val="0"/>
        <w:adjustRightInd w:val="0"/>
        <w:rPr>
          <w:rFonts w:cs="Arial"/>
          <w:color w:val="000000"/>
          <w:sz w:val="22"/>
          <w:szCs w:val="22"/>
          <w:lang w:val="en-US"/>
        </w:rPr>
      </w:pPr>
      <w:r w:rsidRPr="00D3725D">
        <w:rPr>
          <w:rFonts w:cs="Arial"/>
          <w:color w:val="000000"/>
          <w:sz w:val="22"/>
          <w:szCs w:val="22"/>
          <w:lang w:val="en-US"/>
        </w:rPr>
        <w:t>The health professional should document in the patient records and complete the</w:t>
      </w:r>
      <w:r>
        <w:rPr>
          <w:rFonts w:cs="Arial"/>
          <w:color w:val="000000"/>
          <w:sz w:val="22"/>
          <w:szCs w:val="22"/>
          <w:lang w:val="en-US"/>
        </w:rPr>
        <w:t xml:space="preserve"> </w:t>
      </w:r>
      <w:r w:rsidRPr="00D3725D">
        <w:rPr>
          <w:rFonts w:cs="Arial"/>
          <w:color w:val="000000"/>
          <w:sz w:val="22"/>
          <w:szCs w:val="22"/>
          <w:lang w:val="en-US"/>
        </w:rPr>
        <w:t>education checklist on an on</w:t>
      </w:r>
      <w:r>
        <w:rPr>
          <w:rFonts w:cs="Arial"/>
          <w:color w:val="000000"/>
          <w:sz w:val="22"/>
          <w:szCs w:val="22"/>
          <w:lang w:val="en-US"/>
        </w:rPr>
        <w:t>-</w:t>
      </w:r>
      <w:r w:rsidRPr="00D3725D">
        <w:rPr>
          <w:rFonts w:cs="Arial"/>
          <w:color w:val="000000"/>
          <w:sz w:val="22"/>
          <w:szCs w:val="22"/>
          <w:lang w:val="en-US"/>
        </w:rPr>
        <w:t>going basis.</w:t>
      </w:r>
    </w:p>
    <w:p w:rsidR="00D3725D" w:rsidRPr="00D3725D" w:rsidRDefault="00D3725D" w:rsidP="00D3725D">
      <w:pPr>
        <w:autoSpaceDE w:val="0"/>
        <w:autoSpaceDN w:val="0"/>
        <w:adjustRightInd w:val="0"/>
        <w:rPr>
          <w:rFonts w:cs="Arial"/>
          <w:color w:val="000000"/>
          <w:sz w:val="22"/>
          <w:szCs w:val="22"/>
          <w:lang w:val="en-US"/>
        </w:rPr>
      </w:pPr>
    </w:p>
    <w:p w:rsidR="00D3725D" w:rsidRPr="00D3725D" w:rsidRDefault="00D3725D" w:rsidP="00D3725D">
      <w:pPr>
        <w:autoSpaceDE w:val="0"/>
        <w:autoSpaceDN w:val="0"/>
        <w:adjustRightInd w:val="0"/>
        <w:rPr>
          <w:rFonts w:cs="Arial"/>
          <w:b/>
          <w:bCs/>
          <w:color w:val="000000"/>
          <w:sz w:val="22"/>
          <w:szCs w:val="22"/>
          <w:lang w:val="en-US"/>
        </w:rPr>
      </w:pPr>
    </w:p>
    <w:p w:rsidR="00D3725D" w:rsidRPr="00D3725D" w:rsidRDefault="00D3725D" w:rsidP="00D3725D">
      <w:pPr>
        <w:autoSpaceDE w:val="0"/>
        <w:autoSpaceDN w:val="0"/>
        <w:adjustRightInd w:val="0"/>
        <w:rPr>
          <w:rFonts w:cs="Arial"/>
          <w:b/>
          <w:bCs/>
          <w:color w:val="000000"/>
          <w:sz w:val="22"/>
          <w:szCs w:val="22"/>
          <w:lang w:val="en-US"/>
        </w:rPr>
      </w:pPr>
      <w:r w:rsidRPr="00D3725D">
        <w:rPr>
          <w:rFonts w:cs="Arial"/>
          <w:b/>
          <w:bCs/>
          <w:color w:val="000000"/>
          <w:sz w:val="22"/>
          <w:szCs w:val="22"/>
          <w:lang w:val="en-US"/>
        </w:rPr>
        <w:t>Continuing Education</w:t>
      </w:r>
    </w:p>
    <w:p w:rsidR="00D3725D" w:rsidRDefault="00D3725D" w:rsidP="00D3725D">
      <w:pPr>
        <w:autoSpaceDE w:val="0"/>
        <w:autoSpaceDN w:val="0"/>
        <w:adjustRightInd w:val="0"/>
        <w:rPr>
          <w:rFonts w:cs="Arial"/>
          <w:color w:val="000000"/>
          <w:sz w:val="22"/>
          <w:szCs w:val="22"/>
          <w:lang w:val="en-US"/>
        </w:rPr>
      </w:pPr>
    </w:p>
    <w:p w:rsidR="00D3725D" w:rsidRPr="00D3725D" w:rsidRDefault="00D3725D" w:rsidP="00D3725D">
      <w:pPr>
        <w:autoSpaceDE w:val="0"/>
        <w:autoSpaceDN w:val="0"/>
        <w:adjustRightInd w:val="0"/>
        <w:rPr>
          <w:rFonts w:cs="Arial"/>
          <w:color w:val="000000"/>
          <w:sz w:val="22"/>
          <w:szCs w:val="22"/>
          <w:lang w:val="en-US"/>
        </w:rPr>
      </w:pPr>
      <w:r w:rsidRPr="00D3725D">
        <w:rPr>
          <w:rFonts w:cs="Arial"/>
          <w:color w:val="000000"/>
          <w:sz w:val="22"/>
          <w:szCs w:val="22"/>
          <w:lang w:val="en-US"/>
        </w:rPr>
        <w:t>Education should be paced to suit the individual needs and appointments negotiated with the patient.</w:t>
      </w:r>
      <w:r>
        <w:rPr>
          <w:rFonts w:cs="Arial"/>
          <w:color w:val="000000"/>
          <w:sz w:val="22"/>
          <w:szCs w:val="22"/>
          <w:lang w:val="en-US"/>
        </w:rPr>
        <w:t xml:space="preserve">  </w:t>
      </w:r>
      <w:r w:rsidRPr="00D3725D">
        <w:rPr>
          <w:rFonts w:cs="Arial"/>
          <w:color w:val="000000"/>
          <w:sz w:val="22"/>
          <w:szCs w:val="22"/>
          <w:lang w:val="en-US"/>
        </w:rPr>
        <w:t>Diabetes education should be planned documented, monitored and evaluated.</w:t>
      </w:r>
    </w:p>
    <w:p w:rsidR="007B74F3" w:rsidRDefault="00D3725D">
      <w:pPr>
        <w:rPr>
          <w:rFonts w:cs="Arial"/>
          <w:b/>
          <w:bCs/>
          <w:sz w:val="22"/>
          <w:szCs w:val="22"/>
          <w:u w:val="single"/>
        </w:rPr>
      </w:pPr>
      <w:r>
        <w:rPr>
          <w:rFonts w:cs="Arial"/>
          <w:b/>
          <w:bCs/>
          <w:sz w:val="22"/>
          <w:szCs w:val="22"/>
          <w:u w:val="single"/>
        </w:rPr>
        <w:br w:type="page"/>
      </w:r>
    </w:p>
    <w:p w:rsidR="00D3725D" w:rsidRDefault="00D3725D" w:rsidP="00D3725D">
      <w:pPr>
        <w:ind w:firstLine="720"/>
        <w:rPr>
          <w:b/>
          <w:sz w:val="22"/>
          <w:szCs w:val="22"/>
        </w:rPr>
      </w:pPr>
      <w:r w:rsidRPr="00D3725D">
        <w:rPr>
          <w:b/>
          <w:sz w:val="22"/>
          <w:szCs w:val="22"/>
        </w:rPr>
        <w:lastRenderedPageBreak/>
        <w:t>Appendix 3</w:t>
      </w:r>
    </w:p>
    <w:p w:rsidR="00D3725D" w:rsidRPr="00D3725D" w:rsidRDefault="00D3725D" w:rsidP="00D3725D">
      <w:pPr>
        <w:ind w:firstLine="720"/>
        <w:rPr>
          <w:b/>
          <w:sz w:val="22"/>
          <w:szCs w:val="22"/>
        </w:rPr>
      </w:pPr>
    </w:p>
    <w:p w:rsidR="00D3725D" w:rsidRPr="00D3725D" w:rsidRDefault="00D3725D" w:rsidP="00D3725D">
      <w:pPr>
        <w:ind w:firstLine="720"/>
        <w:rPr>
          <w:sz w:val="22"/>
          <w:szCs w:val="22"/>
        </w:rPr>
      </w:pPr>
      <w:r w:rsidRPr="00D3725D">
        <w:rPr>
          <w:b/>
          <w:sz w:val="22"/>
          <w:szCs w:val="22"/>
        </w:rPr>
        <w:t>Core competencies- Insulin Initiation</w:t>
      </w:r>
    </w:p>
    <w:p w:rsidR="00D3725D" w:rsidRPr="00D3725D" w:rsidRDefault="00D3725D" w:rsidP="00D3725D">
      <w:pPr>
        <w:rPr>
          <w:sz w:val="22"/>
          <w:szCs w:val="22"/>
        </w:rPr>
      </w:pPr>
    </w:p>
    <w:p w:rsidR="00D3725D" w:rsidRPr="00D3725D" w:rsidRDefault="00D3725D" w:rsidP="00D3725D">
      <w:pPr>
        <w:numPr>
          <w:ilvl w:val="0"/>
          <w:numId w:val="17"/>
        </w:numPr>
        <w:rPr>
          <w:sz w:val="22"/>
          <w:szCs w:val="22"/>
        </w:rPr>
      </w:pPr>
      <w:r w:rsidRPr="00D3725D">
        <w:rPr>
          <w:sz w:val="22"/>
          <w:szCs w:val="22"/>
        </w:rPr>
        <w:t>Optimise glycaemic control through the use of hypoglycaemic agents and lifestyle intervention</w:t>
      </w:r>
    </w:p>
    <w:p w:rsidR="00D3725D" w:rsidRPr="00D3725D" w:rsidRDefault="00D3725D" w:rsidP="00D3725D">
      <w:pPr>
        <w:numPr>
          <w:ilvl w:val="0"/>
          <w:numId w:val="17"/>
        </w:numPr>
        <w:rPr>
          <w:sz w:val="22"/>
          <w:szCs w:val="22"/>
        </w:rPr>
      </w:pPr>
      <w:r w:rsidRPr="00D3725D">
        <w:rPr>
          <w:sz w:val="22"/>
          <w:szCs w:val="22"/>
        </w:rPr>
        <w:t>Advanced understanding and knowledge of different insulin therapies and the</w:t>
      </w:r>
      <w:r>
        <w:rPr>
          <w:sz w:val="22"/>
          <w:szCs w:val="22"/>
        </w:rPr>
        <w:t>i</w:t>
      </w:r>
      <w:r w:rsidRPr="00D3725D">
        <w:rPr>
          <w:sz w:val="22"/>
          <w:szCs w:val="22"/>
        </w:rPr>
        <w:t>r use</w:t>
      </w:r>
    </w:p>
    <w:p w:rsidR="00D3725D" w:rsidRPr="00D3725D" w:rsidRDefault="00D3725D" w:rsidP="00D3725D">
      <w:pPr>
        <w:numPr>
          <w:ilvl w:val="0"/>
          <w:numId w:val="17"/>
        </w:numPr>
        <w:rPr>
          <w:sz w:val="22"/>
          <w:szCs w:val="22"/>
        </w:rPr>
      </w:pPr>
      <w:r w:rsidRPr="00D3725D">
        <w:rPr>
          <w:sz w:val="22"/>
          <w:szCs w:val="22"/>
        </w:rPr>
        <w:t>Use insulin confidently in combination with other treatments</w:t>
      </w:r>
    </w:p>
    <w:p w:rsidR="00D3725D" w:rsidRPr="00D3725D" w:rsidRDefault="00D3725D" w:rsidP="00D3725D">
      <w:pPr>
        <w:numPr>
          <w:ilvl w:val="0"/>
          <w:numId w:val="17"/>
        </w:numPr>
        <w:rPr>
          <w:sz w:val="22"/>
          <w:szCs w:val="22"/>
        </w:rPr>
      </w:pPr>
      <w:r w:rsidRPr="00D3725D">
        <w:rPr>
          <w:sz w:val="22"/>
          <w:szCs w:val="22"/>
        </w:rPr>
        <w:t>Access people with diabetes and identify the need for initiation on insulin in an efficient manner</w:t>
      </w:r>
    </w:p>
    <w:p w:rsidR="00D3725D" w:rsidRPr="00D3725D" w:rsidRDefault="00D3725D" w:rsidP="00D3725D">
      <w:pPr>
        <w:numPr>
          <w:ilvl w:val="0"/>
          <w:numId w:val="17"/>
        </w:numPr>
        <w:rPr>
          <w:sz w:val="22"/>
          <w:szCs w:val="22"/>
        </w:rPr>
      </w:pPr>
      <w:r w:rsidRPr="00D3725D">
        <w:rPr>
          <w:sz w:val="22"/>
          <w:szCs w:val="22"/>
        </w:rPr>
        <w:t>Explain and address the psychological issues and barriers around insulin therapy</w:t>
      </w:r>
    </w:p>
    <w:p w:rsidR="00D3725D" w:rsidRPr="00D3725D" w:rsidRDefault="00D3725D" w:rsidP="00D3725D">
      <w:pPr>
        <w:numPr>
          <w:ilvl w:val="0"/>
          <w:numId w:val="17"/>
        </w:numPr>
        <w:rPr>
          <w:sz w:val="22"/>
          <w:szCs w:val="22"/>
        </w:rPr>
      </w:pPr>
      <w:r w:rsidRPr="00D3725D">
        <w:rPr>
          <w:sz w:val="22"/>
          <w:szCs w:val="22"/>
        </w:rPr>
        <w:t>Start patients on insulin and follow then up safely and competently</w:t>
      </w:r>
    </w:p>
    <w:p w:rsidR="00D3725D" w:rsidRDefault="00D3725D">
      <w:pPr>
        <w:rPr>
          <w:rFonts w:cs="Arial"/>
          <w:b/>
          <w:bCs/>
          <w:sz w:val="22"/>
          <w:szCs w:val="22"/>
          <w:u w:val="single"/>
        </w:rPr>
      </w:pPr>
    </w:p>
    <w:p w:rsidR="00D3725D" w:rsidRDefault="00D3725D">
      <w:pPr>
        <w:rPr>
          <w:rFonts w:cs="Arial"/>
          <w:b/>
          <w:bCs/>
          <w:sz w:val="22"/>
          <w:szCs w:val="22"/>
          <w:u w:val="single"/>
        </w:rPr>
        <w:sectPr w:rsidR="00D3725D" w:rsidSect="002843AF">
          <w:pgSz w:w="11906" w:h="16838"/>
          <w:pgMar w:top="1440" w:right="1134" w:bottom="1440" w:left="1134" w:header="709" w:footer="709" w:gutter="0"/>
          <w:cols w:space="708"/>
          <w:docGrid w:linePitch="360"/>
        </w:sectPr>
      </w:pPr>
    </w:p>
    <w:p w:rsidR="00D3725D" w:rsidRDefault="00D3725D" w:rsidP="00D3725D">
      <w:pPr>
        <w:ind w:left="5040" w:firstLine="720"/>
      </w:pPr>
      <w:r>
        <w:lastRenderedPageBreak/>
        <w:t xml:space="preserve">                                                                                     </w:t>
      </w:r>
    </w:p>
    <w:p w:rsidR="00D3725D" w:rsidRPr="008F1210" w:rsidRDefault="00D3725D" w:rsidP="00D3725D">
      <w:pPr>
        <w:rPr>
          <w:b/>
          <w:sz w:val="22"/>
          <w:szCs w:val="22"/>
        </w:rPr>
      </w:pPr>
      <w:r w:rsidRPr="008F1210">
        <w:rPr>
          <w:b/>
          <w:sz w:val="22"/>
          <w:szCs w:val="22"/>
        </w:rPr>
        <w:t>Appendix 4</w:t>
      </w:r>
    </w:p>
    <w:p w:rsidR="00D3725D" w:rsidRDefault="00D3725D" w:rsidP="00D3725D">
      <w:pPr>
        <w:rPr>
          <w:b/>
        </w:rPr>
      </w:pPr>
    </w:p>
    <w:p w:rsidR="00D3725D" w:rsidRDefault="00D3725D" w:rsidP="00D3725D">
      <w:pPr>
        <w:ind w:left="5040" w:firstLine="720"/>
        <w:jc w:val="both"/>
        <w:rPr>
          <w:b/>
        </w:rPr>
      </w:pPr>
    </w:p>
    <w:p w:rsidR="00D3725D" w:rsidRPr="008F1210" w:rsidRDefault="00D3725D" w:rsidP="00D3725D">
      <w:pPr>
        <w:ind w:left="5040" w:firstLine="720"/>
        <w:rPr>
          <w:b/>
          <w:sz w:val="22"/>
          <w:szCs w:val="22"/>
        </w:rPr>
      </w:pPr>
      <w:r w:rsidRPr="008F1210">
        <w:rPr>
          <w:b/>
          <w:sz w:val="22"/>
          <w:szCs w:val="22"/>
        </w:rPr>
        <w:t>Insulin for Life</w:t>
      </w:r>
    </w:p>
    <w:p w:rsidR="00D3725D" w:rsidRPr="008F1210" w:rsidRDefault="00D3725D" w:rsidP="00D3725D">
      <w:pPr>
        <w:rPr>
          <w:b/>
          <w:sz w:val="22"/>
          <w:szCs w:val="22"/>
        </w:rPr>
      </w:pPr>
    </w:p>
    <w:p w:rsidR="00D3725D" w:rsidRPr="008F1210" w:rsidRDefault="00D3725D" w:rsidP="00D3725D">
      <w:pPr>
        <w:ind w:left="2880" w:firstLine="720"/>
        <w:rPr>
          <w:sz w:val="22"/>
          <w:szCs w:val="22"/>
        </w:rPr>
      </w:pPr>
      <w:r w:rsidRPr="008F1210">
        <w:rPr>
          <w:b/>
          <w:sz w:val="22"/>
          <w:szCs w:val="22"/>
        </w:rPr>
        <w:t>Once Daily Insulin in Type 2 Diabetes in Primary Care</w:t>
      </w:r>
    </w:p>
    <w:p w:rsidR="00D3725D" w:rsidRPr="008F1210" w:rsidRDefault="00D3725D" w:rsidP="00D3725D">
      <w:pPr>
        <w:rPr>
          <w:sz w:val="22"/>
          <w:szCs w:val="22"/>
        </w:rPr>
      </w:pPr>
    </w:p>
    <w:p w:rsidR="00D3725D" w:rsidRPr="008F1210" w:rsidRDefault="00D3725D" w:rsidP="00D3725D">
      <w:pPr>
        <w:ind w:left="1440" w:firstLine="720"/>
        <w:rPr>
          <w:sz w:val="22"/>
          <w:szCs w:val="22"/>
        </w:rPr>
      </w:pPr>
      <w:r w:rsidRPr="008F1210">
        <w:rPr>
          <w:sz w:val="22"/>
          <w:szCs w:val="22"/>
        </w:rPr>
        <w:t xml:space="preserve">Competency Framework for the monitoring of Participating GP’s and Practice Nurses </w:t>
      </w:r>
    </w:p>
    <w:p w:rsidR="00D3725D" w:rsidRDefault="00D3725D" w:rsidP="00D3725D"/>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130"/>
        <w:gridCol w:w="2131"/>
        <w:gridCol w:w="5459"/>
      </w:tblGrid>
      <w:tr w:rsidR="00D3725D" w:rsidRPr="008F1210" w:rsidTr="00D3725D">
        <w:tc>
          <w:tcPr>
            <w:tcW w:w="4788" w:type="dxa"/>
          </w:tcPr>
          <w:p w:rsidR="00D3725D" w:rsidRPr="008F1210" w:rsidRDefault="00D3725D" w:rsidP="00D3725D">
            <w:pPr>
              <w:rPr>
                <w:rFonts w:cs="Arial"/>
                <w:sz w:val="22"/>
                <w:szCs w:val="22"/>
              </w:rPr>
            </w:pPr>
          </w:p>
        </w:tc>
        <w:tc>
          <w:tcPr>
            <w:tcW w:w="2130" w:type="dxa"/>
          </w:tcPr>
          <w:p w:rsidR="00D3725D" w:rsidRDefault="00D3725D" w:rsidP="00D3725D">
            <w:pPr>
              <w:rPr>
                <w:rFonts w:cs="Arial"/>
                <w:sz w:val="22"/>
                <w:szCs w:val="22"/>
              </w:rPr>
            </w:pPr>
            <w:r w:rsidRPr="008F1210">
              <w:rPr>
                <w:rFonts w:cs="Arial"/>
                <w:sz w:val="22"/>
                <w:szCs w:val="22"/>
              </w:rPr>
              <w:t>Demonstrated knowledge in practice</w:t>
            </w:r>
          </w:p>
          <w:p w:rsidR="008F1210" w:rsidRPr="008F1210" w:rsidRDefault="008F1210" w:rsidP="00D3725D">
            <w:pPr>
              <w:rPr>
                <w:rFonts w:cs="Arial"/>
                <w:sz w:val="22"/>
                <w:szCs w:val="22"/>
              </w:rPr>
            </w:pPr>
          </w:p>
        </w:tc>
        <w:tc>
          <w:tcPr>
            <w:tcW w:w="2131" w:type="dxa"/>
          </w:tcPr>
          <w:p w:rsidR="00D3725D" w:rsidRPr="008F1210" w:rsidRDefault="00D3725D" w:rsidP="00D3725D">
            <w:pPr>
              <w:rPr>
                <w:rFonts w:cs="Arial"/>
                <w:sz w:val="22"/>
                <w:szCs w:val="22"/>
              </w:rPr>
            </w:pPr>
            <w:r w:rsidRPr="008F1210">
              <w:rPr>
                <w:rFonts w:cs="Arial"/>
                <w:sz w:val="22"/>
                <w:szCs w:val="22"/>
              </w:rPr>
              <w:t>Discussed with trainer</w:t>
            </w:r>
          </w:p>
        </w:tc>
        <w:tc>
          <w:tcPr>
            <w:tcW w:w="5459" w:type="dxa"/>
          </w:tcPr>
          <w:p w:rsidR="00D3725D" w:rsidRPr="008F1210" w:rsidRDefault="00D3725D" w:rsidP="00D3725D">
            <w:pPr>
              <w:rPr>
                <w:rFonts w:cs="Arial"/>
                <w:sz w:val="22"/>
                <w:szCs w:val="22"/>
              </w:rPr>
            </w:pPr>
            <w:r w:rsidRPr="008F1210">
              <w:rPr>
                <w:rFonts w:cs="Arial"/>
                <w:sz w:val="22"/>
                <w:szCs w:val="22"/>
              </w:rPr>
              <w:t>Further action required and timescales agreed</w:t>
            </w:r>
          </w:p>
        </w:tc>
      </w:tr>
      <w:tr w:rsidR="00D3725D" w:rsidRPr="008F1210" w:rsidTr="00D3725D">
        <w:tc>
          <w:tcPr>
            <w:tcW w:w="4788" w:type="dxa"/>
          </w:tcPr>
          <w:p w:rsidR="00D3725D" w:rsidRPr="008F1210" w:rsidRDefault="00D3725D" w:rsidP="00D3725D">
            <w:pPr>
              <w:rPr>
                <w:rFonts w:cs="Arial"/>
                <w:sz w:val="22"/>
                <w:szCs w:val="22"/>
              </w:rPr>
            </w:pPr>
            <w:r w:rsidRPr="008F1210">
              <w:rPr>
                <w:rFonts w:cs="Arial"/>
                <w:sz w:val="22"/>
                <w:szCs w:val="22"/>
              </w:rPr>
              <w:t>The practitioner:</w:t>
            </w:r>
          </w:p>
          <w:p w:rsidR="008F1210" w:rsidRDefault="00D3725D" w:rsidP="00D3725D">
            <w:pPr>
              <w:rPr>
                <w:rFonts w:cs="Arial"/>
                <w:sz w:val="22"/>
                <w:szCs w:val="22"/>
              </w:rPr>
            </w:pPr>
            <w:r w:rsidRPr="008F1210">
              <w:rPr>
                <w:rFonts w:cs="Arial"/>
                <w:sz w:val="22"/>
                <w:szCs w:val="22"/>
              </w:rPr>
              <w:t xml:space="preserve">Has a certificate to prove accredited study in diabetes management. </w:t>
            </w:r>
          </w:p>
          <w:p w:rsidR="00D3725D" w:rsidRDefault="00D3725D" w:rsidP="00D3725D">
            <w:pPr>
              <w:rPr>
                <w:rFonts w:cs="Arial"/>
                <w:sz w:val="22"/>
                <w:szCs w:val="22"/>
              </w:rPr>
            </w:pPr>
            <w:r w:rsidRPr="008F1210">
              <w:rPr>
                <w:rFonts w:cs="Arial"/>
                <w:sz w:val="22"/>
                <w:szCs w:val="22"/>
              </w:rPr>
              <w:t>Can demonstrate continuing education and attend usual update sessions.</w:t>
            </w:r>
          </w:p>
          <w:p w:rsidR="008F1210" w:rsidRPr="008F1210" w:rsidRDefault="008F1210" w:rsidP="00D3725D">
            <w:pPr>
              <w:rPr>
                <w:rFonts w:cs="Arial"/>
                <w:sz w:val="22"/>
                <w:szCs w:val="22"/>
              </w:rPr>
            </w:pPr>
          </w:p>
        </w:tc>
        <w:tc>
          <w:tcPr>
            <w:tcW w:w="2130" w:type="dxa"/>
          </w:tcPr>
          <w:p w:rsidR="00D3725D" w:rsidRPr="008F1210" w:rsidRDefault="00D3725D" w:rsidP="00D3725D">
            <w:pPr>
              <w:rPr>
                <w:rFonts w:cs="Arial"/>
                <w:sz w:val="22"/>
                <w:szCs w:val="22"/>
              </w:rPr>
            </w:pPr>
          </w:p>
        </w:tc>
        <w:tc>
          <w:tcPr>
            <w:tcW w:w="2131" w:type="dxa"/>
          </w:tcPr>
          <w:p w:rsidR="00D3725D" w:rsidRPr="008F1210" w:rsidRDefault="00D3725D" w:rsidP="00D3725D">
            <w:pPr>
              <w:rPr>
                <w:rFonts w:cs="Arial"/>
                <w:sz w:val="22"/>
                <w:szCs w:val="22"/>
              </w:rPr>
            </w:pPr>
          </w:p>
        </w:tc>
        <w:tc>
          <w:tcPr>
            <w:tcW w:w="5459" w:type="dxa"/>
          </w:tcPr>
          <w:p w:rsidR="00D3725D" w:rsidRPr="008F1210" w:rsidRDefault="00D3725D" w:rsidP="00D3725D">
            <w:pPr>
              <w:rPr>
                <w:rFonts w:cs="Arial"/>
                <w:sz w:val="22"/>
                <w:szCs w:val="22"/>
              </w:rPr>
            </w:pPr>
          </w:p>
        </w:tc>
      </w:tr>
      <w:tr w:rsidR="00D3725D" w:rsidRPr="008F1210" w:rsidTr="00D3725D">
        <w:tc>
          <w:tcPr>
            <w:tcW w:w="4788" w:type="dxa"/>
          </w:tcPr>
          <w:p w:rsidR="00D3725D" w:rsidRDefault="00D3725D" w:rsidP="00D3725D">
            <w:pPr>
              <w:rPr>
                <w:rFonts w:cs="Arial"/>
                <w:sz w:val="22"/>
                <w:szCs w:val="22"/>
              </w:rPr>
            </w:pPr>
            <w:r w:rsidRPr="008F1210">
              <w:rPr>
                <w:rFonts w:cs="Arial"/>
                <w:sz w:val="22"/>
                <w:szCs w:val="22"/>
              </w:rPr>
              <w:t>Is able to distinguish between Type 1 and Type 2 Diabetes</w:t>
            </w:r>
          </w:p>
          <w:p w:rsidR="008F1210" w:rsidRPr="008F1210" w:rsidRDefault="008F1210" w:rsidP="00D3725D">
            <w:pPr>
              <w:rPr>
                <w:rFonts w:cs="Arial"/>
                <w:sz w:val="22"/>
                <w:szCs w:val="22"/>
              </w:rPr>
            </w:pPr>
          </w:p>
        </w:tc>
        <w:tc>
          <w:tcPr>
            <w:tcW w:w="2130" w:type="dxa"/>
          </w:tcPr>
          <w:p w:rsidR="00D3725D" w:rsidRPr="008F1210" w:rsidRDefault="00D3725D" w:rsidP="00D3725D">
            <w:pPr>
              <w:rPr>
                <w:rFonts w:cs="Arial"/>
                <w:sz w:val="22"/>
                <w:szCs w:val="22"/>
              </w:rPr>
            </w:pPr>
          </w:p>
        </w:tc>
        <w:tc>
          <w:tcPr>
            <w:tcW w:w="2131" w:type="dxa"/>
          </w:tcPr>
          <w:p w:rsidR="00D3725D" w:rsidRPr="008F1210" w:rsidRDefault="00D3725D" w:rsidP="00D3725D">
            <w:pPr>
              <w:rPr>
                <w:rFonts w:cs="Arial"/>
                <w:sz w:val="22"/>
                <w:szCs w:val="22"/>
              </w:rPr>
            </w:pPr>
          </w:p>
        </w:tc>
        <w:tc>
          <w:tcPr>
            <w:tcW w:w="5459" w:type="dxa"/>
          </w:tcPr>
          <w:p w:rsidR="00D3725D" w:rsidRPr="008F1210" w:rsidRDefault="00D3725D" w:rsidP="00D3725D">
            <w:pPr>
              <w:rPr>
                <w:rFonts w:cs="Arial"/>
                <w:sz w:val="22"/>
                <w:szCs w:val="22"/>
              </w:rPr>
            </w:pPr>
          </w:p>
        </w:tc>
      </w:tr>
      <w:tr w:rsidR="00D3725D" w:rsidRPr="008F1210" w:rsidTr="00D3725D">
        <w:tc>
          <w:tcPr>
            <w:tcW w:w="4788" w:type="dxa"/>
          </w:tcPr>
          <w:p w:rsidR="00D3725D" w:rsidRDefault="00D3725D" w:rsidP="008F1210">
            <w:pPr>
              <w:rPr>
                <w:rFonts w:cs="Arial"/>
                <w:sz w:val="22"/>
                <w:szCs w:val="22"/>
              </w:rPr>
            </w:pPr>
            <w:r w:rsidRPr="008F1210">
              <w:rPr>
                <w:rFonts w:cs="Arial"/>
                <w:sz w:val="22"/>
                <w:szCs w:val="22"/>
              </w:rPr>
              <w:t xml:space="preserve">Understand the national guidance for management of diabetes - </w:t>
            </w:r>
            <w:r w:rsidR="008F1210">
              <w:rPr>
                <w:rFonts w:cs="Arial"/>
                <w:sz w:val="22"/>
                <w:szCs w:val="22"/>
              </w:rPr>
              <w:t>t</w:t>
            </w:r>
            <w:r w:rsidRPr="008F1210">
              <w:rPr>
                <w:rFonts w:cs="Arial"/>
                <w:sz w:val="22"/>
                <w:szCs w:val="22"/>
              </w:rPr>
              <w:t>reating to target in type 2 diabetes; Consensus statement</w:t>
            </w:r>
          </w:p>
          <w:p w:rsidR="008F1210" w:rsidRPr="008F1210" w:rsidRDefault="008F1210" w:rsidP="008F1210">
            <w:pPr>
              <w:rPr>
                <w:rFonts w:cs="Arial"/>
                <w:sz w:val="22"/>
                <w:szCs w:val="22"/>
              </w:rPr>
            </w:pPr>
          </w:p>
        </w:tc>
        <w:tc>
          <w:tcPr>
            <w:tcW w:w="2130" w:type="dxa"/>
          </w:tcPr>
          <w:p w:rsidR="00D3725D" w:rsidRPr="008F1210" w:rsidRDefault="00D3725D" w:rsidP="00D3725D">
            <w:pPr>
              <w:rPr>
                <w:rFonts w:cs="Arial"/>
                <w:sz w:val="22"/>
                <w:szCs w:val="22"/>
              </w:rPr>
            </w:pPr>
          </w:p>
        </w:tc>
        <w:tc>
          <w:tcPr>
            <w:tcW w:w="2131" w:type="dxa"/>
          </w:tcPr>
          <w:p w:rsidR="00D3725D" w:rsidRPr="008F1210" w:rsidRDefault="00D3725D" w:rsidP="00D3725D">
            <w:pPr>
              <w:rPr>
                <w:rFonts w:cs="Arial"/>
                <w:sz w:val="22"/>
                <w:szCs w:val="22"/>
              </w:rPr>
            </w:pPr>
          </w:p>
        </w:tc>
        <w:tc>
          <w:tcPr>
            <w:tcW w:w="5459" w:type="dxa"/>
          </w:tcPr>
          <w:p w:rsidR="00D3725D" w:rsidRPr="008F1210" w:rsidRDefault="00D3725D" w:rsidP="00D3725D">
            <w:pPr>
              <w:rPr>
                <w:rFonts w:cs="Arial"/>
                <w:sz w:val="22"/>
                <w:szCs w:val="22"/>
              </w:rPr>
            </w:pPr>
          </w:p>
        </w:tc>
      </w:tr>
      <w:tr w:rsidR="00D3725D" w:rsidRPr="008F1210" w:rsidTr="00D3725D">
        <w:tc>
          <w:tcPr>
            <w:tcW w:w="4788" w:type="dxa"/>
          </w:tcPr>
          <w:p w:rsidR="00D3725D" w:rsidRDefault="00D3725D" w:rsidP="00D3725D">
            <w:pPr>
              <w:rPr>
                <w:rFonts w:cs="Arial"/>
                <w:sz w:val="22"/>
                <w:szCs w:val="22"/>
              </w:rPr>
            </w:pPr>
            <w:r w:rsidRPr="008F1210">
              <w:rPr>
                <w:rFonts w:cs="Arial"/>
                <w:sz w:val="22"/>
                <w:szCs w:val="22"/>
              </w:rPr>
              <w:t>Has an awareness of the main types of insulin and their time action profiles and their place in insulin regimes</w:t>
            </w:r>
          </w:p>
          <w:p w:rsidR="008F1210" w:rsidRPr="008F1210" w:rsidRDefault="008F1210" w:rsidP="00D3725D">
            <w:pPr>
              <w:rPr>
                <w:rFonts w:cs="Arial"/>
                <w:sz w:val="22"/>
                <w:szCs w:val="22"/>
              </w:rPr>
            </w:pPr>
          </w:p>
        </w:tc>
        <w:tc>
          <w:tcPr>
            <w:tcW w:w="2130" w:type="dxa"/>
          </w:tcPr>
          <w:p w:rsidR="00D3725D" w:rsidRPr="008F1210" w:rsidRDefault="00D3725D" w:rsidP="00D3725D">
            <w:pPr>
              <w:rPr>
                <w:rFonts w:cs="Arial"/>
                <w:sz w:val="22"/>
                <w:szCs w:val="22"/>
              </w:rPr>
            </w:pPr>
          </w:p>
        </w:tc>
        <w:tc>
          <w:tcPr>
            <w:tcW w:w="2131" w:type="dxa"/>
          </w:tcPr>
          <w:p w:rsidR="00D3725D" w:rsidRPr="008F1210" w:rsidRDefault="00D3725D" w:rsidP="00D3725D">
            <w:pPr>
              <w:rPr>
                <w:rFonts w:cs="Arial"/>
                <w:sz w:val="22"/>
                <w:szCs w:val="22"/>
              </w:rPr>
            </w:pPr>
          </w:p>
        </w:tc>
        <w:tc>
          <w:tcPr>
            <w:tcW w:w="5459" w:type="dxa"/>
          </w:tcPr>
          <w:p w:rsidR="00D3725D" w:rsidRPr="008F1210" w:rsidRDefault="00D3725D" w:rsidP="00D3725D">
            <w:pPr>
              <w:rPr>
                <w:rFonts w:cs="Arial"/>
                <w:sz w:val="22"/>
                <w:szCs w:val="22"/>
              </w:rPr>
            </w:pPr>
          </w:p>
        </w:tc>
      </w:tr>
      <w:tr w:rsidR="00D3725D" w:rsidRPr="008F1210" w:rsidTr="00D3725D">
        <w:tc>
          <w:tcPr>
            <w:tcW w:w="4788" w:type="dxa"/>
          </w:tcPr>
          <w:p w:rsidR="00D3725D" w:rsidRDefault="00D3725D" w:rsidP="00D3725D">
            <w:pPr>
              <w:rPr>
                <w:rFonts w:cs="Arial"/>
                <w:sz w:val="22"/>
                <w:szCs w:val="22"/>
              </w:rPr>
            </w:pPr>
            <w:r w:rsidRPr="008F1210">
              <w:rPr>
                <w:rFonts w:cs="Arial"/>
                <w:sz w:val="22"/>
                <w:szCs w:val="22"/>
              </w:rPr>
              <w:t>Understands the local guideline</w:t>
            </w:r>
            <w:r w:rsidR="008F1210">
              <w:rPr>
                <w:rFonts w:cs="Arial"/>
                <w:sz w:val="22"/>
                <w:szCs w:val="22"/>
              </w:rPr>
              <w:t>s</w:t>
            </w:r>
            <w:r w:rsidRPr="008F1210">
              <w:rPr>
                <w:rFonts w:cs="Arial"/>
                <w:sz w:val="22"/>
                <w:szCs w:val="22"/>
              </w:rPr>
              <w:t xml:space="preserve"> for the care of people with diabetes requiring insulin initiation</w:t>
            </w:r>
          </w:p>
          <w:p w:rsidR="008F1210" w:rsidRPr="008F1210" w:rsidRDefault="008F1210" w:rsidP="00D3725D">
            <w:pPr>
              <w:rPr>
                <w:rFonts w:cs="Arial"/>
                <w:sz w:val="22"/>
                <w:szCs w:val="22"/>
              </w:rPr>
            </w:pPr>
          </w:p>
        </w:tc>
        <w:tc>
          <w:tcPr>
            <w:tcW w:w="2130" w:type="dxa"/>
          </w:tcPr>
          <w:p w:rsidR="00D3725D" w:rsidRPr="008F1210" w:rsidRDefault="00D3725D" w:rsidP="00D3725D">
            <w:pPr>
              <w:rPr>
                <w:rFonts w:cs="Arial"/>
                <w:sz w:val="22"/>
                <w:szCs w:val="22"/>
              </w:rPr>
            </w:pPr>
          </w:p>
        </w:tc>
        <w:tc>
          <w:tcPr>
            <w:tcW w:w="2131" w:type="dxa"/>
          </w:tcPr>
          <w:p w:rsidR="00D3725D" w:rsidRPr="008F1210" w:rsidRDefault="00D3725D" w:rsidP="00D3725D">
            <w:pPr>
              <w:rPr>
                <w:rFonts w:cs="Arial"/>
                <w:sz w:val="22"/>
                <w:szCs w:val="22"/>
              </w:rPr>
            </w:pPr>
          </w:p>
        </w:tc>
        <w:tc>
          <w:tcPr>
            <w:tcW w:w="5459" w:type="dxa"/>
          </w:tcPr>
          <w:p w:rsidR="00D3725D" w:rsidRPr="008F1210" w:rsidRDefault="00D3725D" w:rsidP="00D3725D">
            <w:pPr>
              <w:rPr>
                <w:rFonts w:cs="Arial"/>
                <w:sz w:val="22"/>
                <w:szCs w:val="22"/>
              </w:rPr>
            </w:pPr>
          </w:p>
        </w:tc>
      </w:tr>
      <w:tr w:rsidR="00D3725D" w:rsidRPr="008F1210" w:rsidTr="00D3725D">
        <w:tc>
          <w:tcPr>
            <w:tcW w:w="4788" w:type="dxa"/>
          </w:tcPr>
          <w:p w:rsidR="00D3725D" w:rsidRDefault="00D3725D" w:rsidP="00D3725D">
            <w:pPr>
              <w:rPr>
                <w:rFonts w:cs="Arial"/>
                <w:sz w:val="22"/>
                <w:szCs w:val="22"/>
              </w:rPr>
            </w:pPr>
            <w:r w:rsidRPr="008F1210">
              <w:rPr>
                <w:rFonts w:cs="Arial"/>
                <w:sz w:val="22"/>
                <w:szCs w:val="22"/>
              </w:rPr>
              <w:t>Has a clear awareness of the indications for early initiation of insulin</w:t>
            </w:r>
          </w:p>
          <w:p w:rsidR="008F1210" w:rsidRPr="008F1210" w:rsidRDefault="008F1210" w:rsidP="00D3725D">
            <w:pPr>
              <w:rPr>
                <w:rFonts w:cs="Arial"/>
                <w:sz w:val="22"/>
                <w:szCs w:val="22"/>
              </w:rPr>
            </w:pPr>
          </w:p>
        </w:tc>
        <w:tc>
          <w:tcPr>
            <w:tcW w:w="2130" w:type="dxa"/>
          </w:tcPr>
          <w:p w:rsidR="00D3725D" w:rsidRPr="008F1210" w:rsidRDefault="00D3725D" w:rsidP="00D3725D">
            <w:pPr>
              <w:rPr>
                <w:rFonts w:cs="Arial"/>
                <w:sz w:val="22"/>
                <w:szCs w:val="22"/>
              </w:rPr>
            </w:pPr>
          </w:p>
        </w:tc>
        <w:tc>
          <w:tcPr>
            <w:tcW w:w="2131" w:type="dxa"/>
          </w:tcPr>
          <w:p w:rsidR="00D3725D" w:rsidRPr="008F1210" w:rsidRDefault="00D3725D" w:rsidP="00D3725D">
            <w:pPr>
              <w:rPr>
                <w:rFonts w:cs="Arial"/>
                <w:sz w:val="22"/>
                <w:szCs w:val="22"/>
              </w:rPr>
            </w:pPr>
          </w:p>
        </w:tc>
        <w:tc>
          <w:tcPr>
            <w:tcW w:w="5459" w:type="dxa"/>
          </w:tcPr>
          <w:p w:rsidR="00D3725D" w:rsidRPr="008F1210" w:rsidRDefault="00D3725D" w:rsidP="00D3725D">
            <w:pPr>
              <w:rPr>
                <w:rFonts w:cs="Arial"/>
                <w:sz w:val="22"/>
                <w:szCs w:val="22"/>
              </w:rPr>
            </w:pPr>
          </w:p>
        </w:tc>
      </w:tr>
      <w:tr w:rsidR="00D3725D" w:rsidRPr="008F1210" w:rsidTr="00D3725D">
        <w:tc>
          <w:tcPr>
            <w:tcW w:w="4788" w:type="dxa"/>
          </w:tcPr>
          <w:p w:rsidR="00D3725D" w:rsidRDefault="00D3725D" w:rsidP="00D3725D">
            <w:pPr>
              <w:rPr>
                <w:rFonts w:cs="Arial"/>
                <w:sz w:val="22"/>
                <w:szCs w:val="22"/>
              </w:rPr>
            </w:pPr>
            <w:r w:rsidRPr="008F1210">
              <w:rPr>
                <w:rFonts w:cs="Arial"/>
                <w:sz w:val="22"/>
                <w:szCs w:val="22"/>
              </w:rPr>
              <w:lastRenderedPageBreak/>
              <w:t xml:space="preserve">Is able to identify the risk factors for Type 2 diabetes and their management </w:t>
            </w:r>
          </w:p>
          <w:p w:rsidR="008F1210" w:rsidRPr="008F1210" w:rsidRDefault="008F1210" w:rsidP="00D3725D">
            <w:pPr>
              <w:rPr>
                <w:rFonts w:cs="Arial"/>
                <w:sz w:val="22"/>
                <w:szCs w:val="22"/>
              </w:rPr>
            </w:pPr>
          </w:p>
        </w:tc>
        <w:tc>
          <w:tcPr>
            <w:tcW w:w="2130" w:type="dxa"/>
          </w:tcPr>
          <w:p w:rsidR="00D3725D" w:rsidRPr="008F1210" w:rsidRDefault="00D3725D" w:rsidP="00D3725D">
            <w:pPr>
              <w:rPr>
                <w:rFonts w:cs="Arial"/>
                <w:sz w:val="22"/>
                <w:szCs w:val="22"/>
              </w:rPr>
            </w:pPr>
          </w:p>
        </w:tc>
        <w:tc>
          <w:tcPr>
            <w:tcW w:w="2131" w:type="dxa"/>
          </w:tcPr>
          <w:p w:rsidR="00D3725D" w:rsidRPr="008F1210" w:rsidRDefault="00D3725D" w:rsidP="00D3725D">
            <w:pPr>
              <w:rPr>
                <w:rFonts w:cs="Arial"/>
                <w:sz w:val="22"/>
                <w:szCs w:val="22"/>
              </w:rPr>
            </w:pPr>
          </w:p>
        </w:tc>
        <w:tc>
          <w:tcPr>
            <w:tcW w:w="5459" w:type="dxa"/>
          </w:tcPr>
          <w:p w:rsidR="00D3725D" w:rsidRPr="008F1210" w:rsidRDefault="00D3725D" w:rsidP="00D3725D">
            <w:pPr>
              <w:rPr>
                <w:rFonts w:cs="Arial"/>
                <w:sz w:val="22"/>
                <w:szCs w:val="22"/>
              </w:rPr>
            </w:pPr>
          </w:p>
        </w:tc>
      </w:tr>
      <w:tr w:rsidR="00D3725D" w:rsidRPr="008F1210" w:rsidTr="00D3725D">
        <w:tc>
          <w:tcPr>
            <w:tcW w:w="4788" w:type="dxa"/>
          </w:tcPr>
          <w:p w:rsidR="00D3725D" w:rsidRDefault="00D3725D" w:rsidP="00D3725D">
            <w:pPr>
              <w:rPr>
                <w:rFonts w:cs="Arial"/>
                <w:sz w:val="22"/>
                <w:szCs w:val="22"/>
              </w:rPr>
            </w:pPr>
            <w:r w:rsidRPr="008F1210">
              <w:rPr>
                <w:rFonts w:cs="Arial"/>
                <w:sz w:val="22"/>
                <w:szCs w:val="22"/>
              </w:rPr>
              <w:t>Understands the importance of using the baseline assessment and the planning of treatment targets suitable to the individual</w:t>
            </w:r>
          </w:p>
          <w:p w:rsidR="008F1210" w:rsidRPr="008F1210" w:rsidRDefault="008F1210" w:rsidP="00D3725D">
            <w:pPr>
              <w:rPr>
                <w:rFonts w:cs="Arial"/>
                <w:sz w:val="22"/>
                <w:szCs w:val="22"/>
              </w:rPr>
            </w:pPr>
          </w:p>
        </w:tc>
        <w:tc>
          <w:tcPr>
            <w:tcW w:w="2130" w:type="dxa"/>
          </w:tcPr>
          <w:p w:rsidR="00D3725D" w:rsidRPr="008F1210" w:rsidRDefault="00D3725D" w:rsidP="00D3725D">
            <w:pPr>
              <w:rPr>
                <w:rFonts w:cs="Arial"/>
                <w:sz w:val="22"/>
                <w:szCs w:val="22"/>
              </w:rPr>
            </w:pPr>
          </w:p>
        </w:tc>
        <w:tc>
          <w:tcPr>
            <w:tcW w:w="2131" w:type="dxa"/>
          </w:tcPr>
          <w:p w:rsidR="00D3725D" w:rsidRPr="008F1210" w:rsidRDefault="00D3725D" w:rsidP="00D3725D">
            <w:pPr>
              <w:rPr>
                <w:rFonts w:cs="Arial"/>
                <w:sz w:val="22"/>
                <w:szCs w:val="22"/>
              </w:rPr>
            </w:pPr>
          </w:p>
        </w:tc>
        <w:tc>
          <w:tcPr>
            <w:tcW w:w="5459" w:type="dxa"/>
          </w:tcPr>
          <w:p w:rsidR="00D3725D" w:rsidRPr="008F1210" w:rsidRDefault="00D3725D" w:rsidP="00D3725D">
            <w:pPr>
              <w:rPr>
                <w:rFonts w:cs="Arial"/>
                <w:sz w:val="22"/>
                <w:szCs w:val="22"/>
              </w:rPr>
            </w:pPr>
          </w:p>
        </w:tc>
      </w:tr>
      <w:tr w:rsidR="00D3725D" w:rsidRPr="008F1210" w:rsidTr="00D3725D">
        <w:tc>
          <w:tcPr>
            <w:tcW w:w="4788" w:type="dxa"/>
          </w:tcPr>
          <w:p w:rsidR="00D3725D" w:rsidRPr="008F1210" w:rsidRDefault="00D3725D" w:rsidP="00D3725D">
            <w:pPr>
              <w:rPr>
                <w:rFonts w:cs="Arial"/>
                <w:sz w:val="22"/>
                <w:szCs w:val="22"/>
              </w:rPr>
            </w:pPr>
            <w:r w:rsidRPr="008F1210">
              <w:rPr>
                <w:rFonts w:cs="Arial"/>
                <w:sz w:val="22"/>
                <w:szCs w:val="22"/>
              </w:rPr>
              <w:t>Is able to teach the person with diabetes the management of:</w:t>
            </w:r>
          </w:p>
          <w:p w:rsidR="00D3725D" w:rsidRPr="008F1210" w:rsidRDefault="00D3725D" w:rsidP="00D3725D">
            <w:pPr>
              <w:numPr>
                <w:ilvl w:val="0"/>
                <w:numId w:val="18"/>
              </w:numPr>
              <w:rPr>
                <w:rFonts w:cs="Arial"/>
                <w:sz w:val="22"/>
                <w:szCs w:val="22"/>
              </w:rPr>
            </w:pPr>
            <w:r w:rsidRPr="008F1210">
              <w:rPr>
                <w:rFonts w:cs="Arial"/>
                <w:sz w:val="22"/>
                <w:szCs w:val="22"/>
              </w:rPr>
              <w:t>Hypoglycaemia, causes, management, insulin dosage adjust</w:t>
            </w:r>
          </w:p>
          <w:p w:rsidR="00D3725D" w:rsidRPr="008F1210" w:rsidRDefault="00D3725D" w:rsidP="00D3725D">
            <w:pPr>
              <w:numPr>
                <w:ilvl w:val="0"/>
                <w:numId w:val="18"/>
              </w:numPr>
              <w:rPr>
                <w:rFonts w:cs="Arial"/>
                <w:sz w:val="22"/>
                <w:szCs w:val="22"/>
              </w:rPr>
            </w:pPr>
            <w:r w:rsidRPr="008F1210">
              <w:rPr>
                <w:rFonts w:cs="Arial"/>
                <w:sz w:val="22"/>
                <w:szCs w:val="22"/>
              </w:rPr>
              <w:t>Effects of alcohol</w:t>
            </w:r>
          </w:p>
          <w:p w:rsidR="00D3725D" w:rsidRPr="008F1210" w:rsidRDefault="00D3725D" w:rsidP="00D3725D">
            <w:pPr>
              <w:numPr>
                <w:ilvl w:val="0"/>
                <w:numId w:val="18"/>
              </w:numPr>
              <w:rPr>
                <w:rFonts w:cs="Arial"/>
                <w:sz w:val="22"/>
                <w:szCs w:val="22"/>
              </w:rPr>
            </w:pPr>
            <w:r w:rsidRPr="008F1210">
              <w:rPr>
                <w:rFonts w:cs="Arial"/>
                <w:sz w:val="22"/>
                <w:szCs w:val="22"/>
              </w:rPr>
              <w:t>Sick day management</w:t>
            </w:r>
          </w:p>
          <w:p w:rsidR="00D3725D" w:rsidRDefault="00D3725D" w:rsidP="00D3725D">
            <w:pPr>
              <w:numPr>
                <w:ilvl w:val="0"/>
                <w:numId w:val="18"/>
              </w:numPr>
              <w:rPr>
                <w:rFonts w:cs="Arial"/>
                <w:sz w:val="22"/>
                <w:szCs w:val="22"/>
              </w:rPr>
            </w:pPr>
            <w:r w:rsidRPr="008F1210">
              <w:rPr>
                <w:rFonts w:cs="Arial"/>
                <w:sz w:val="22"/>
                <w:szCs w:val="22"/>
              </w:rPr>
              <w:t>Driving insurance advise</w:t>
            </w:r>
          </w:p>
          <w:p w:rsidR="008F1210" w:rsidRPr="008F1210" w:rsidRDefault="008F1210" w:rsidP="008F1210">
            <w:pPr>
              <w:ind w:left="720"/>
              <w:rPr>
                <w:rFonts w:cs="Arial"/>
                <w:sz w:val="22"/>
                <w:szCs w:val="22"/>
              </w:rPr>
            </w:pPr>
          </w:p>
        </w:tc>
        <w:tc>
          <w:tcPr>
            <w:tcW w:w="2130" w:type="dxa"/>
          </w:tcPr>
          <w:p w:rsidR="00D3725D" w:rsidRPr="008F1210" w:rsidRDefault="00D3725D" w:rsidP="00D3725D">
            <w:pPr>
              <w:rPr>
                <w:rFonts w:cs="Arial"/>
                <w:sz w:val="22"/>
                <w:szCs w:val="22"/>
              </w:rPr>
            </w:pPr>
          </w:p>
        </w:tc>
        <w:tc>
          <w:tcPr>
            <w:tcW w:w="2131" w:type="dxa"/>
          </w:tcPr>
          <w:p w:rsidR="00D3725D" w:rsidRPr="008F1210" w:rsidRDefault="00D3725D" w:rsidP="00D3725D">
            <w:pPr>
              <w:rPr>
                <w:rFonts w:cs="Arial"/>
                <w:sz w:val="22"/>
                <w:szCs w:val="22"/>
              </w:rPr>
            </w:pPr>
          </w:p>
        </w:tc>
        <w:tc>
          <w:tcPr>
            <w:tcW w:w="5459" w:type="dxa"/>
          </w:tcPr>
          <w:p w:rsidR="00D3725D" w:rsidRPr="008F1210" w:rsidRDefault="00D3725D" w:rsidP="00D3725D">
            <w:pPr>
              <w:rPr>
                <w:rFonts w:cs="Arial"/>
                <w:sz w:val="22"/>
                <w:szCs w:val="22"/>
              </w:rPr>
            </w:pPr>
          </w:p>
        </w:tc>
      </w:tr>
      <w:tr w:rsidR="00D3725D" w:rsidRPr="008F1210" w:rsidTr="00D3725D">
        <w:tc>
          <w:tcPr>
            <w:tcW w:w="4788" w:type="dxa"/>
          </w:tcPr>
          <w:p w:rsidR="00D3725D" w:rsidRPr="008F1210" w:rsidRDefault="00D3725D" w:rsidP="00D3725D">
            <w:pPr>
              <w:rPr>
                <w:sz w:val="22"/>
                <w:szCs w:val="22"/>
              </w:rPr>
            </w:pPr>
            <w:r w:rsidRPr="008F1210">
              <w:rPr>
                <w:sz w:val="22"/>
                <w:szCs w:val="22"/>
              </w:rPr>
              <w:t>Is confident to teach:</w:t>
            </w:r>
          </w:p>
          <w:p w:rsidR="00D3725D" w:rsidRPr="008F1210" w:rsidRDefault="00D3725D" w:rsidP="00D3725D">
            <w:pPr>
              <w:numPr>
                <w:ilvl w:val="0"/>
                <w:numId w:val="19"/>
              </w:numPr>
              <w:rPr>
                <w:sz w:val="22"/>
                <w:szCs w:val="22"/>
              </w:rPr>
            </w:pPr>
            <w:r w:rsidRPr="008F1210">
              <w:rPr>
                <w:sz w:val="22"/>
                <w:szCs w:val="22"/>
              </w:rPr>
              <w:t>The use and care for pen devises</w:t>
            </w:r>
          </w:p>
          <w:p w:rsidR="00D3725D" w:rsidRPr="008F1210" w:rsidRDefault="00D3725D" w:rsidP="00D3725D">
            <w:pPr>
              <w:numPr>
                <w:ilvl w:val="0"/>
                <w:numId w:val="19"/>
              </w:numPr>
              <w:rPr>
                <w:sz w:val="22"/>
                <w:szCs w:val="22"/>
              </w:rPr>
            </w:pPr>
            <w:r w:rsidRPr="008F1210">
              <w:rPr>
                <w:sz w:val="22"/>
                <w:szCs w:val="22"/>
              </w:rPr>
              <w:t>Principles and practice of injection technique</w:t>
            </w:r>
          </w:p>
          <w:p w:rsidR="00D3725D" w:rsidRPr="008F1210" w:rsidRDefault="00D3725D" w:rsidP="00D3725D">
            <w:pPr>
              <w:numPr>
                <w:ilvl w:val="0"/>
                <w:numId w:val="19"/>
              </w:numPr>
              <w:rPr>
                <w:sz w:val="22"/>
                <w:szCs w:val="22"/>
              </w:rPr>
            </w:pPr>
            <w:r w:rsidRPr="008F1210">
              <w:rPr>
                <w:sz w:val="22"/>
                <w:szCs w:val="22"/>
              </w:rPr>
              <w:t>Storage of insulin</w:t>
            </w:r>
          </w:p>
          <w:p w:rsidR="00D3725D" w:rsidRDefault="00D3725D" w:rsidP="00D3725D">
            <w:pPr>
              <w:numPr>
                <w:ilvl w:val="0"/>
                <w:numId w:val="19"/>
              </w:numPr>
              <w:rPr>
                <w:sz w:val="22"/>
                <w:szCs w:val="22"/>
              </w:rPr>
            </w:pPr>
            <w:r w:rsidRPr="008F1210">
              <w:rPr>
                <w:sz w:val="22"/>
                <w:szCs w:val="22"/>
              </w:rPr>
              <w:t>Safe disposal of sharps</w:t>
            </w:r>
          </w:p>
          <w:p w:rsidR="008F1210" w:rsidRPr="008F1210" w:rsidRDefault="008F1210" w:rsidP="008F1210">
            <w:pPr>
              <w:ind w:left="720"/>
              <w:rPr>
                <w:sz w:val="22"/>
                <w:szCs w:val="22"/>
              </w:rPr>
            </w:pPr>
          </w:p>
        </w:tc>
        <w:tc>
          <w:tcPr>
            <w:tcW w:w="2130" w:type="dxa"/>
          </w:tcPr>
          <w:p w:rsidR="00D3725D" w:rsidRPr="008F1210" w:rsidRDefault="00D3725D" w:rsidP="00D3725D">
            <w:pPr>
              <w:rPr>
                <w:sz w:val="22"/>
                <w:szCs w:val="22"/>
              </w:rPr>
            </w:pPr>
          </w:p>
        </w:tc>
        <w:tc>
          <w:tcPr>
            <w:tcW w:w="2131" w:type="dxa"/>
          </w:tcPr>
          <w:p w:rsidR="00D3725D" w:rsidRPr="008F1210" w:rsidRDefault="00D3725D" w:rsidP="00D3725D">
            <w:pPr>
              <w:rPr>
                <w:sz w:val="22"/>
                <w:szCs w:val="22"/>
              </w:rPr>
            </w:pPr>
          </w:p>
        </w:tc>
        <w:tc>
          <w:tcPr>
            <w:tcW w:w="5459" w:type="dxa"/>
          </w:tcPr>
          <w:p w:rsidR="00D3725D" w:rsidRPr="008F1210" w:rsidRDefault="00D3725D" w:rsidP="00D3725D">
            <w:pPr>
              <w:rPr>
                <w:sz w:val="22"/>
                <w:szCs w:val="22"/>
              </w:rPr>
            </w:pPr>
          </w:p>
        </w:tc>
      </w:tr>
      <w:tr w:rsidR="00D3725D" w:rsidRPr="008F1210" w:rsidTr="00D3725D">
        <w:tc>
          <w:tcPr>
            <w:tcW w:w="4788" w:type="dxa"/>
          </w:tcPr>
          <w:p w:rsidR="00D3725D" w:rsidRDefault="00D3725D" w:rsidP="00D3725D">
            <w:pPr>
              <w:rPr>
                <w:sz w:val="22"/>
                <w:szCs w:val="22"/>
              </w:rPr>
            </w:pPr>
            <w:r w:rsidRPr="008F1210">
              <w:rPr>
                <w:sz w:val="22"/>
                <w:szCs w:val="22"/>
              </w:rPr>
              <w:t>Has an ability to teach blood testing, use of monitoring to inform on</w:t>
            </w:r>
            <w:r w:rsidR="008F1210">
              <w:rPr>
                <w:sz w:val="22"/>
                <w:szCs w:val="22"/>
              </w:rPr>
              <w:t>-</w:t>
            </w:r>
            <w:r w:rsidRPr="008F1210">
              <w:rPr>
                <w:sz w:val="22"/>
                <w:szCs w:val="22"/>
              </w:rPr>
              <w:t>going care</w:t>
            </w:r>
            <w:r w:rsidR="008F1210">
              <w:rPr>
                <w:sz w:val="22"/>
                <w:szCs w:val="22"/>
              </w:rPr>
              <w:t xml:space="preserve"> </w:t>
            </w:r>
            <w:r w:rsidRPr="008F1210">
              <w:rPr>
                <w:sz w:val="22"/>
                <w:szCs w:val="22"/>
              </w:rPr>
              <w:t>/</w:t>
            </w:r>
            <w:r w:rsidR="008F1210">
              <w:rPr>
                <w:sz w:val="22"/>
                <w:szCs w:val="22"/>
              </w:rPr>
              <w:t xml:space="preserve"> </w:t>
            </w:r>
            <w:r w:rsidRPr="008F1210">
              <w:rPr>
                <w:sz w:val="22"/>
                <w:szCs w:val="22"/>
              </w:rPr>
              <w:t>management and safe titration</w:t>
            </w:r>
          </w:p>
          <w:p w:rsidR="008F1210" w:rsidRPr="008F1210" w:rsidRDefault="008F1210" w:rsidP="00D3725D">
            <w:pPr>
              <w:rPr>
                <w:sz w:val="22"/>
                <w:szCs w:val="22"/>
              </w:rPr>
            </w:pPr>
          </w:p>
        </w:tc>
        <w:tc>
          <w:tcPr>
            <w:tcW w:w="2130" w:type="dxa"/>
          </w:tcPr>
          <w:p w:rsidR="00D3725D" w:rsidRPr="008F1210" w:rsidRDefault="00D3725D" w:rsidP="00D3725D">
            <w:pPr>
              <w:rPr>
                <w:sz w:val="22"/>
                <w:szCs w:val="22"/>
              </w:rPr>
            </w:pPr>
          </w:p>
        </w:tc>
        <w:tc>
          <w:tcPr>
            <w:tcW w:w="2131" w:type="dxa"/>
          </w:tcPr>
          <w:p w:rsidR="00D3725D" w:rsidRPr="008F1210" w:rsidRDefault="00D3725D" w:rsidP="00D3725D">
            <w:pPr>
              <w:rPr>
                <w:sz w:val="22"/>
                <w:szCs w:val="22"/>
              </w:rPr>
            </w:pPr>
          </w:p>
        </w:tc>
        <w:tc>
          <w:tcPr>
            <w:tcW w:w="5459" w:type="dxa"/>
          </w:tcPr>
          <w:p w:rsidR="00D3725D" w:rsidRPr="008F1210" w:rsidRDefault="00D3725D" w:rsidP="00D3725D">
            <w:pPr>
              <w:rPr>
                <w:sz w:val="22"/>
                <w:szCs w:val="22"/>
              </w:rPr>
            </w:pPr>
          </w:p>
        </w:tc>
      </w:tr>
      <w:tr w:rsidR="00D3725D" w:rsidRPr="008F1210" w:rsidTr="00D3725D">
        <w:tc>
          <w:tcPr>
            <w:tcW w:w="4788" w:type="dxa"/>
          </w:tcPr>
          <w:p w:rsidR="00D3725D" w:rsidRDefault="00D3725D" w:rsidP="00D3725D">
            <w:pPr>
              <w:rPr>
                <w:sz w:val="22"/>
                <w:szCs w:val="22"/>
              </w:rPr>
            </w:pPr>
            <w:r w:rsidRPr="008F1210">
              <w:rPr>
                <w:sz w:val="22"/>
                <w:szCs w:val="22"/>
              </w:rPr>
              <w:t>Has demonstrated the ability to reflect on care delivery and to make appropriate changes to improve and develop service provision</w:t>
            </w:r>
          </w:p>
          <w:p w:rsidR="008F1210" w:rsidRPr="008F1210" w:rsidRDefault="008F1210" w:rsidP="00D3725D">
            <w:pPr>
              <w:rPr>
                <w:sz w:val="22"/>
                <w:szCs w:val="22"/>
              </w:rPr>
            </w:pPr>
          </w:p>
        </w:tc>
        <w:tc>
          <w:tcPr>
            <w:tcW w:w="2130" w:type="dxa"/>
          </w:tcPr>
          <w:p w:rsidR="00D3725D" w:rsidRPr="008F1210" w:rsidRDefault="00D3725D" w:rsidP="00D3725D">
            <w:pPr>
              <w:rPr>
                <w:sz w:val="22"/>
                <w:szCs w:val="22"/>
              </w:rPr>
            </w:pPr>
          </w:p>
        </w:tc>
        <w:tc>
          <w:tcPr>
            <w:tcW w:w="2131" w:type="dxa"/>
          </w:tcPr>
          <w:p w:rsidR="00D3725D" w:rsidRPr="008F1210" w:rsidRDefault="00D3725D" w:rsidP="00D3725D">
            <w:pPr>
              <w:rPr>
                <w:sz w:val="22"/>
                <w:szCs w:val="22"/>
              </w:rPr>
            </w:pPr>
          </w:p>
        </w:tc>
        <w:tc>
          <w:tcPr>
            <w:tcW w:w="5459" w:type="dxa"/>
          </w:tcPr>
          <w:p w:rsidR="00D3725D" w:rsidRPr="008F1210" w:rsidRDefault="00D3725D" w:rsidP="00D3725D">
            <w:pPr>
              <w:rPr>
                <w:sz w:val="22"/>
                <w:szCs w:val="22"/>
              </w:rPr>
            </w:pPr>
          </w:p>
        </w:tc>
      </w:tr>
      <w:tr w:rsidR="00D3725D" w:rsidRPr="008F1210" w:rsidTr="00D3725D">
        <w:tc>
          <w:tcPr>
            <w:tcW w:w="4788" w:type="dxa"/>
          </w:tcPr>
          <w:p w:rsidR="00D3725D" w:rsidRDefault="008F1210" w:rsidP="008F1210">
            <w:pPr>
              <w:rPr>
                <w:sz w:val="22"/>
                <w:szCs w:val="22"/>
              </w:rPr>
            </w:pPr>
            <w:r>
              <w:rPr>
                <w:sz w:val="22"/>
                <w:szCs w:val="22"/>
              </w:rPr>
              <w:t>Has acc</w:t>
            </w:r>
            <w:r w:rsidR="00D3725D" w:rsidRPr="008F1210">
              <w:rPr>
                <w:sz w:val="22"/>
                <w:szCs w:val="22"/>
              </w:rPr>
              <w:t>ess to adequate supplies of up to date patient education materials</w:t>
            </w:r>
          </w:p>
          <w:p w:rsidR="008F1210" w:rsidRPr="008F1210" w:rsidRDefault="008F1210" w:rsidP="008F1210">
            <w:pPr>
              <w:rPr>
                <w:sz w:val="22"/>
                <w:szCs w:val="22"/>
              </w:rPr>
            </w:pPr>
          </w:p>
        </w:tc>
        <w:tc>
          <w:tcPr>
            <w:tcW w:w="2130" w:type="dxa"/>
          </w:tcPr>
          <w:p w:rsidR="00D3725D" w:rsidRPr="008F1210" w:rsidRDefault="00D3725D" w:rsidP="00D3725D">
            <w:pPr>
              <w:rPr>
                <w:sz w:val="22"/>
                <w:szCs w:val="22"/>
              </w:rPr>
            </w:pPr>
          </w:p>
        </w:tc>
        <w:tc>
          <w:tcPr>
            <w:tcW w:w="2131" w:type="dxa"/>
          </w:tcPr>
          <w:p w:rsidR="00D3725D" w:rsidRPr="008F1210" w:rsidRDefault="00D3725D" w:rsidP="00D3725D">
            <w:pPr>
              <w:rPr>
                <w:sz w:val="22"/>
                <w:szCs w:val="22"/>
              </w:rPr>
            </w:pPr>
          </w:p>
        </w:tc>
        <w:tc>
          <w:tcPr>
            <w:tcW w:w="5459" w:type="dxa"/>
          </w:tcPr>
          <w:p w:rsidR="00D3725D" w:rsidRPr="008F1210" w:rsidRDefault="00D3725D" w:rsidP="00D3725D">
            <w:pPr>
              <w:rPr>
                <w:sz w:val="22"/>
                <w:szCs w:val="22"/>
              </w:rPr>
            </w:pPr>
          </w:p>
        </w:tc>
      </w:tr>
      <w:tr w:rsidR="00D3725D" w:rsidRPr="008F1210" w:rsidTr="00D3725D">
        <w:tc>
          <w:tcPr>
            <w:tcW w:w="4788" w:type="dxa"/>
          </w:tcPr>
          <w:p w:rsidR="00D3725D" w:rsidRDefault="00D3725D" w:rsidP="00D3725D">
            <w:pPr>
              <w:rPr>
                <w:sz w:val="22"/>
                <w:szCs w:val="22"/>
              </w:rPr>
            </w:pPr>
            <w:r w:rsidRPr="008F1210">
              <w:rPr>
                <w:sz w:val="22"/>
                <w:szCs w:val="22"/>
              </w:rPr>
              <w:t>Has completed Insulin treatment records on 5 patients and has reflected on 10 consultations using reflective practice guidance</w:t>
            </w:r>
          </w:p>
          <w:p w:rsidR="008F1210" w:rsidRPr="008F1210" w:rsidRDefault="008F1210" w:rsidP="00D3725D">
            <w:pPr>
              <w:rPr>
                <w:sz w:val="22"/>
                <w:szCs w:val="22"/>
              </w:rPr>
            </w:pPr>
          </w:p>
        </w:tc>
        <w:tc>
          <w:tcPr>
            <w:tcW w:w="2130" w:type="dxa"/>
          </w:tcPr>
          <w:p w:rsidR="00D3725D" w:rsidRPr="008F1210" w:rsidRDefault="00D3725D" w:rsidP="00D3725D">
            <w:pPr>
              <w:rPr>
                <w:sz w:val="22"/>
                <w:szCs w:val="22"/>
              </w:rPr>
            </w:pPr>
          </w:p>
        </w:tc>
        <w:tc>
          <w:tcPr>
            <w:tcW w:w="2131" w:type="dxa"/>
          </w:tcPr>
          <w:p w:rsidR="00D3725D" w:rsidRPr="008F1210" w:rsidRDefault="00D3725D" w:rsidP="00D3725D">
            <w:pPr>
              <w:rPr>
                <w:sz w:val="22"/>
                <w:szCs w:val="22"/>
              </w:rPr>
            </w:pPr>
          </w:p>
        </w:tc>
        <w:tc>
          <w:tcPr>
            <w:tcW w:w="5459" w:type="dxa"/>
          </w:tcPr>
          <w:p w:rsidR="00D3725D" w:rsidRPr="008F1210" w:rsidRDefault="00D3725D" w:rsidP="00D3725D">
            <w:pPr>
              <w:rPr>
                <w:sz w:val="22"/>
                <w:szCs w:val="22"/>
              </w:rPr>
            </w:pPr>
          </w:p>
        </w:tc>
      </w:tr>
    </w:tbl>
    <w:p w:rsidR="00D3725D" w:rsidRPr="00D3725D" w:rsidRDefault="00D3725D" w:rsidP="0067534B">
      <w:pPr>
        <w:rPr>
          <w:rFonts w:cs="Arial"/>
          <w:b/>
          <w:bCs/>
          <w:sz w:val="22"/>
          <w:szCs w:val="22"/>
          <w:u w:val="single"/>
        </w:rPr>
      </w:pPr>
    </w:p>
    <w:sectPr w:rsidR="00D3725D" w:rsidRPr="00D3725D" w:rsidSect="00D3725D">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886" w:rsidRDefault="000D7886">
      <w:r>
        <w:separator/>
      </w:r>
    </w:p>
  </w:endnote>
  <w:endnote w:type="continuationSeparator" w:id="0">
    <w:p w:rsidR="000D7886" w:rsidRDefault="000D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Regular">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210" w:rsidRDefault="008F12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1210" w:rsidRDefault="008F12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406732"/>
      <w:docPartObj>
        <w:docPartGallery w:val="Page Numbers (Bottom of Page)"/>
        <w:docPartUnique/>
      </w:docPartObj>
    </w:sdtPr>
    <w:sdtEndPr>
      <w:rPr>
        <w:noProof/>
      </w:rPr>
    </w:sdtEndPr>
    <w:sdtContent>
      <w:p w:rsidR="0067534B" w:rsidRDefault="0067534B">
        <w:pPr>
          <w:pStyle w:val="Footer"/>
          <w:jc w:val="right"/>
        </w:pPr>
        <w:r>
          <w:fldChar w:fldCharType="begin"/>
        </w:r>
        <w:r>
          <w:instrText xml:space="preserve"> PAGE   \* MERGEFORMAT </w:instrText>
        </w:r>
        <w:r>
          <w:fldChar w:fldCharType="separate"/>
        </w:r>
        <w:r w:rsidR="006C3411">
          <w:rPr>
            <w:noProof/>
          </w:rPr>
          <w:t>3</w:t>
        </w:r>
        <w:r>
          <w:rPr>
            <w:noProof/>
          </w:rPr>
          <w:fldChar w:fldCharType="end"/>
        </w:r>
      </w:p>
    </w:sdtContent>
  </w:sdt>
  <w:p w:rsidR="008F1210" w:rsidRDefault="008F1210" w:rsidP="00993093">
    <w:pPr>
      <w:pStyle w:val="Footer"/>
      <w:ind w:right="32"/>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886" w:rsidRDefault="000D7886">
      <w:r>
        <w:separator/>
      </w:r>
    </w:p>
  </w:footnote>
  <w:footnote w:type="continuationSeparator" w:id="0">
    <w:p w:rsidR="000D7886" w:rsidRDefault="000D7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210" w:rsidRPr="000726E1" w:rsidRDefault="008F1210" w:rsidP="000726E1">
    <w:pPr>
      <w:pStyle w:val="Header"/>
      <w:tabs>
        <w:tab w:val="clear" w:pos="4153"/>
        <w:tab w:val="center" w:pos="8280"/>
      </w:tabs>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4F6"/>
    <w:multiLevelType w:val="hybridMultilevel"/>
    <w:tmpl w:val="A4F85588"/>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1B2500"/>
    <w:multiLevelType w:val="hybridMultilevel"/>
    <w:tmpl w:val="41C6B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937581"/>
    <w:multiLevelType w:val="hybridMultilevel"/>
    <w:tmpl w:val="3AE2786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BE58F6"/>
    <w:multiLevelType w:val="hybridMultilevel"/>
    <w:tmpl w:val="210E6FD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C51C49"/>
    <w:multiLevelType w:val="hybridMultilevel"/>
    <w:tmpl w:val="9E18722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D30995"/>
    <w:multiLevelType w:val="hybridMultilevel"/>
    <w:tmpl w:val="711EE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FB0964"/>
    <w:multiLevelType w:val="hybridMultilevel"/>
    <w:tmpl w:val="27FE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0341C7"/>
    <w:multiLevelType w:val="hybridMultilevel"/>
    <w:tmpl w:val="E0B8754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492529"/>
    <w:multiLevelType w:val="hybridMultilevel"/>
    <w:tmpl w:val="A0148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4C7ECA"/>
    <w:multiLevelType w:val="hybridMultilevel"/>
    <w:tmpl w:val="B1E40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200D60"/>
    <w:multiLevelType w:val="hybridMultilevel"/>
    <w:tmpl w:val="85104096"/>
    <w:lvl w:ilvl="0" w:tplc="4E14CA3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F808B6"/>
    <w:multiLevelType w:val="hybridMultilevel"/>
    <w:tmpl w:val="9C40DB3E"/>
    <w:lvl w:ilvl="0" w:tplc="04090011">
      <w:start w:val="1"/>
      <w:numFmt w:val="decimal"/>
      <w:lvlText w:val="%1)"/>
      <w:lvlJc w:val="left"/>
      <w:pPr>
        <w:tabs>
          <w:tab w:val="num" w:pos="720"/>
        </w:tabs>
        <w:ind w:left="720" w:hanging="360"/>
      </w:pPr>
      <w:rPr>
        <w:rFonts w:hint="default"/>
      </w:rPr>
    </w:lvl>
    <w:lvl w:ilvl="1" w:tplc="578C31C8">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751E41"/>
    <w:multiLevelType w:val="hybridMultilevel"/>
    <w:tmpl w:val="B3427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D42981"/>
    <w:multiLevelType w:val="hybridMultilevel"/>
    <w:tmpl w:val="0E08C66C"/>
    <w:lvl w:ilvl="0" w:tplc="578C31C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03648DB"/>
    <w:multiLevelType w:val="hybridMultilevel"/>
    <w:tmpl w:val="97726D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DEB2850"/>
    <w:multiLevelType w:val="hybridMultilevel"/>
    <w:tmpl w:val="58C05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610CC6"/>
    <w:multiLevelType w:val="hybridMultilevel"/>
    <w:tmpl w:val="147C364E"/>
    <w:lvl w:ilvl="0" w:tplc="564067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0F1C9C"/>
    <w:multiLevelType w:val="hybridMultilevel"/>
    <w:tmpl w:val="63A67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94F6D5D"/>
    <w:multiLevelType w:val="hybridMultilevel"/>
    <w:tmpl w:val="C8AE6DBE"/>
    <w:lvl w:ilvl="0" w:tplc="578C31C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D1652F"/>
    <w:multiLevelType w:val="hybridMultilevel"/>
    <w:tmpl w:val="EE302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FCC6847"/>
    <w:multiLevelType w:val="hybridMultilevel"/>
    <w:tmpl w:val="5A1684C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6329F0"/>
    <w:multiLevelType w:val="hybridMultilevel"/>
    <w:tmpl w:val="1068C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
  </w:num>
  <w:num w:numId="3">
    <w:abstractNumId w:val="0"/>
  </w:num>
  <w:num w:numId="4">
    <w:abstractNumId w:val="20"/>
  </w:num>
  <w:num w:numId="5">
    <w:abstractNumId w:val="7"/>
  </w:num>
  <w:num w:numId="6">
    <w:abstractNumId w:val="11"/>
  </w:num>
  <w:num w:numId="7">
    <w:abstractNumId w:val="9"/>
  </w:num>
  <w:num w:numId="8">
    <w:abstractNumId w:val="13"/>
  </w:num>
  <w:num w:numId="9">
    <w:abstractNumId w:val="18"/>
  </w:num>
  <w:num w:numId="10">
    <w:abstractNumId w:val="10"/>
  </w:num>
  <w:num w:numId="11">
    <w:abstractNumId w:val="1"/>
  </w:num>
  <w:num w:numId="12">
    <w:abstractNumId w:val="19"/>
  </w:num>
  <w:num w:numId="13">
    <w:abstractNumId w:val="12"/>
  </w:num>
  <w:num w:numId="14">
    <w:abstractNumId w:val="16"/>
  </w:num>
  <w:num w:numId="15">
    <w:abstractNumId w:val="21"/>
  </w:num>
  <w:num w:numId="16">
    <w:abstractNumId w:val="15"/>
  </w:num>
  <w:num w:numId="17">
    <w:abstractNumId w:val="14"/>
  </w:num>
  <w:num w:numId="18">
    <w:abstractNumId w:val="2"/>
  </w:num>
  <w:num w:numId="19">
    <w:abstractNumId w:val="3"/>
  </w:num>
  <w:num w:numId="20">
    <w:abstractNumId w:val="5"/>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43F"/>
    <w:rsid w:val="00023D87"/>
    <w:rsid w:val="000726E1"/>
    <w:rsid w:val="000C1A48"/>
    <w:rsid w:val="000D7886"/>
    <w:rsid w:val="000F7017"/>
    <w:rsid w:val="00112867"/>
    <w:rsid w:val="00130359"/>
    <w:rsid w:val="001A4AEE"/>
    <w:rsid w:val="001A7ED0"/>
    <w:rsid w:val="002036C3"/>
    <w:rsid w:val="00221904"/>
    <w:rsid w:val="00250F81"/>
    <w:rsid w:val="002843AF"/>
    <w:rsid w:val="00295D9B"/>
    <w:rsid w:val="002B19F2"/>
    <w:rsid w:val="002C036A"/>
    <w:rsid w:val="002C45D3"/>
    <w:rsid w:val="00310A70"/>
    <w:rsid w:val="00364027"/>
    <w:rsid w:val="00372B3B"/>
    <w:rsid w:val="0037422D"/>
    <w:rsid w:val="00376190"/>
    <w:rsid w:val="00383158"/>
    <w:rsid w:val="0049543F"/>
    <w:rsid w:val="004C6591"/>
    <w:rsid w:val="005D5139"/>
    <w:rsid w:val="005F25B3"/>
    <w:rsid w:val="00647DAD"/>
    <w:rsid w:val="00662637"/>
    <w:rsid w:val="0067534B"/>
    <w:rsid w:val="006C3411"/>
    <w:rsid w:val="006D512F"/>
    <w:rsid w:val="006F6F7E"/>
    <w:rsid w:val="0070422B"/>
    <w:rsid w:val="007B74F3"/>
    <w:rsid w:val="007D4C30"/>
    <w:rsid w:val="00825A43"/>
    <w:rsid w:val="008A4C43"/>
    <w:rsid w:val="008C01CB"/>
    <w:rsid w:val="008F1210"/>
    <w:rsid w:val="00972035"/>
    <w:rsid w:val="00993093"/>
    <w:rsid w:val="009D5814"/>
    <w:rsid w:val="00AE6D71"/>
    <w:rsid w:val="00B04620"/>
    <w:rsid w:val="00B10D5F"/>
    <w:rsid w:val="00B94F1A"/>
    <w:rsid w:val="00BE63FD"/>
    <w:rsid w:val="00C17E22"/>
    <w:rsid w:val="00C84A66"/>
    <w:rsid w:val="00CB5CC5"/>
    <w:rsid w:val="00CD761C"/>
    <w:rsid w:val="00D3725D"/>
    <w:rsid w:val="00D4029F"/>
    <w:rsid w:val="00E124CB"/>
    <w:rsid w:val="00E55A23"/>
    <w:rsid w:val="00EE5EC8"/>
    <w:rsid w:val="00EF3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qFormat/>
    <w:pPr>
      <w:keepNext/>
      <w:jc w:val="center"/>
      <w:outlineLvl w:val="2"/>
    </w:pPr>
    <w:rPr>
      <w:b/>
      <w:bCs/>
      <w:sz w:val="22"/>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both"/>
      <w:outlineLvl w:val="4"/>
    </w:pPr>
    <w:rPr>
      <w:sz w:val="24"/>
    </w:rPr>
  </w:style>
  <w:style w:type="paragraph" w:styleId="Heading6">
    <w:name w:val="heading 6"/>
    <w:basedOn w:val="Normal"/>
    <w:next w:val="Normal"/>
    <w:qFormat/>
    <w:pPr>
      <w:keepNext/>
      <w:autoSpaceDE w:val="0"/>
      <w:autoSpaceDN w:val="0"/>
      <w:adjustRightInd w:val="0"/>
      <w:ind w:left="720"/>
      <w:outlineLvl w:val="5"/>
    </w:pPr>
    <w:rPr>
      <w:rFonts w:cs="Arial"/>
      <w:color w:val="000000"/>
      <w:sz w:val="24"/>
      <w:lang w:val="en-US"/>
    </w:rPr>
  </w:style>
  <w:style w:type="paragraph" w:styleId="Heading7">
    <w:name w:val="heading 7"/>
    <w:basedOn w:val="Normal"/>
    <w:next w:val="Normal"/>
    <w:qFormat/>
    <w:pPr>
      <w:keepNext/>
      <w:outlineLvl w:val="6"/>
    </w:pPr>
    <w:rPr>
      <w:sz w:val="28"/>
      <w:u w:val="single"/>
    </w:rPr>
  </w:style>
  <w:style w:type="paragraph" w:styleId="Heading8">
    <w:name w:val="heading 8"/>
    <w:basedOn w:val="Normal"/>
    <w:next w:val="Normal"/>
    <w:qFormat/>
    <w:pPr>
      <w:keepNext/>
      <w:autoSpaceDE w:val="0"/>
      <w:autoSpaceDN w:val="0"/>
      <w:adjustRightInd w:val="0"/>
      <w:outlineLvl w:val="7"/>
    </w:pPr>
    <w:rPr>
      <w:rFonts w:cs="Arial"/>
      <w:b/>
      <w:bCs/>
      <w:color w:val="000000"/>
      <w:sz w:val="24"/>
      <w:lang w:val="en-US"/>
    </w:rPr>
  </w:style>
  <w:style w:type="paragraph" w:styleId="Heading9">
    <w:name w:val="heading 9"/>
    <w:basedOn w:val="Normal"/>
    <w:next w:val="Normal"/>
    <w:qFormat/>
    <w:pPr>
      <w:keepNext/>
      <w:autoSpaceDE w:val="0"/>
      <w:autoSpaceDN w:val="0"/>
      <w:adjustRightInd w:val="0"/>
      <w:ind w:left="180"/>
      <w:outlineLvl w:val="8"/>
    </w:pPr>
    <w:rPr>
      <w:rFonts w:cs="Arial"/>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sz w:val="24"/>
    </w:rPr>
  </w:style>
  <w:style w:type="paragraph" w:styleId="BodyTextIndent">
    <w:name w:val="Body Text Indent"/>
    <w:basedOn w:val="Normal"/>
    <w:pPr>
      <w:ind w:left="720" w:hanging="720"/>
      <w:jc w:val="both"/>
    </w:pPr>
    <w:rPr>
      <w:rFonts w:cs="Arial"/>
      <w:color w:val="000000"/>
      <w:sz w:val="24"/>
    </w:rPr>
  </w:style>
  <w:style w:type="character" w:styleId="PageNumber">
    <w:name w:val="page number"/>
    <w:basedOn w:val="DefaultParagraphFont"/>
  </w:style>
  <w:style w:type="paragraph" w:styleId="BodyText2">
    <w:name w:val="Body Text 2"/>
    <w:basedOn w:val="Normal"/>
    <w:pPr>
      <w:jc w:val="both"/>
    </w:pPr>
    <w:rPr>
      <w:sz w:val="24"/>
    </w:rPr>
  </w:style>
  <w:style w:type="character" w:customStyle="1" w:styleId="emailstyle15">
    <w:name w:val="emailstyle15"/>
    <w:basedOn w:val="DefaultParagraphFont"/>
  </w:style>
  <w:style w:type="paragraph" w:styleId="BodyTextIndent2">
    <w:name w:val="Body Text Indent 2"/>
    <w:basedOn w:val="Normal"/>
    <w:pPr>
      <w:autoSpaceDE w:val="0"/>
      <w:autoSpaceDN w:val="0"/>
      <w:adjustRightInd w:val="0"/>
      <w:ind w:left="180" w:hanging="180"/>
    </w:pPr>
    <w:rPr>
      <w:rFonts w:cs="Arial"/>
      <w:color w:val="000000"/>
      <w:sz w:val="24"/>
      <w:lang w:val="en-US"/>
    </w:rPr>
  </w:style>
  <w:style w:type="paragraph" w:styleId="BodyTextIndent3">
    <w:name w:val="Body Text Indent 3"/>
    <w:basedOn w:val="Normal"/>
    <w:pPr>
      <w:autoSpaceDE w:val="0"/>
      <w:autoSpaceDN w:val="0"/>
      <w:adjustRightInd w:val="0"/>
      <w:ind w:firstLine="180"/>
    </w:pPr>
    <w:rPr>
      <w:rFonts w:cs="Arial"/>
      <w:color w:val="000000"/>
      <w:sz w:val="24"/>
      <w:lang w:val="en-US"/>
    </w:rPr>
  </w:style>
  <w:style w:type="paragraph" w:styleId="DocumentMap">
    <w:name w:val="Document Map"/>
    <w:basedOn w:val="Normal"/>
    <w:semiHidden/>
    <w:pPr>
      <w:shd w:val="clear" w:color="auto" w:fill="000080"/>
    </w:pPr>
    <w:rPr>
      <w:rFonts w:ascii="Tahoma" w:hAnsi="Tahoma" w:cs="Tahoma"/>
      <w:szCs w:val="20"/>
    </w:rPr>
  </w:style>
  <w:style w:type="paragraph" w:styleId="BodyText3">
    <w:name w:val="Body Text 3"/>
    <w:basedOn w:val="Normal"/>
    <w:pPr>
      <w:jc w:val="both"/>
    </w:pPr>
    <w:rPr>
      <w:color w:val="FF0000"/>
      <w:sz w:val="24"/>
    </w:rPr>
  </w:style>
  <w:style w:type="paragraph" w:styleId="BalloonText">
    <w:name w:val="Balloon Text"/>
    <w:basedOn w:val="Normal"/>
    <w:link w:val="BalloonTextChar"/>
    <w:rsid w:val="00D4029F"/>
    <w:rPr>
      <w:rFonts w:ascii="Tahoma" w:hAnsi="Tahoma" w:cs="Tahoma"/>
      <w:sz w:val="16"/>
      <w:szCs w:val="16"/>
    </w:rPr>
  </w:style>
  <w:style w:type="character" w:customStyle="1" w:styleId="BalloonTextChar">
    <w:name w:val="Balloon Text Char"/>
    <w:basedOn w:val="DefaultParagraphFont"/>
    <w:link w:val="BalloonText"/>
    <w:rsid w:val="00D4029F"/>
    <w:rPr>
      <w:rFonts w:ascii="Tahoma" w:hAnsi="Tahoma" w:cs="Tahoma"/>
      <w:sz w:val="16"/>
      <w:szCs w:val="16"/>
      <w:lang w:eastAsia="en-US"/>
    </w:rPr>
  </w:style>
  <w:style w:type="character" w:customStyle="1" w:styleId="FooterChar">
    <w:name w:val="Footer Char"/>
    <w:basedOn w:val="DefaultParagraphFont"/>
    <w:link w:val="Footer"/>
    <w:uiPriority w:val="99"/>
    <w:rsid w:val="0067534B"/>
    <w:rPr>
      <w:rFonts w:ascii="Arial"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qFormat/>
    <w:pPr>
      <w:keepNext/>
      <w:jc w:val="center"/>
      <w:outlineLvl w:val="2"/>
    </w:pPr>
    <w:rPr>
      <w:b/>
      <w:bCs/>
      <w:sz w:val="22"/>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both"/>
      <w:outlineLvl w:val="4"/>
    </w:pPr>
    <w:rPr>
      <w:sz w:val="24"/>
    </w:rPr>
  </w:style>
  <w:style w:type="paragraph" w:styleId="Heading6">
    <w:name w:val="heading 6"/>
    <w:basedOn w:val="Normal"/>
    <w:next w:val="Normal"/>
    <w:qFormat/>
    <w:pPr>
      <w:keepNext/>
      <w:autoSpaceDE w:val="0"/>
      <w:autoSpaceDN w:val="0"/>
      <w:adjustRightInd w:val="0"/>
      <w:ind w:left="720"/>
      <w:outlineLvl w:val="5"/>
    </w:pPr>
    <w:rPr>
      <w:rFonts w:cs="Arial"/>
      <w:color w:val="000000"/>
      <w:sz w:val="24"/>
      <w:lang w:val="en-US"/>
    </w:rPr>
  </w:style>
  <w:style w:type="paragraph" w:styleId="Heading7">
    <w:name w:val="heading 7"/>
    <w:basedOn w:val="Normal"/>
    <w:next w:val="Normal"/>
    <w:qFormat/>
    <w:pPr>
      <w:keepNext/>
      <w:outlineLvl w:val="6"/>
    </w:pPr>
    <w:rPr>
      <w:sz w:val="28"/>
      <w:u w:val="single"/>
    </w:rPr>
  </w:style>
  <w:style w:type="paragraph" w:styleId="Heading8">
    <w:name w:val="heading 8"/>
    <w:basedOn w:val="Normal"/>
    <w:next w:val="Normal"/>
    <w:qFormat/>
    <w:pPr>
      <w:keepNext/>
      <w:autoSpaceDE w:val="0"/>
      <w:autoSpaceDN w:val="0"/>
      <w:adjustRightInd w:val="0"/>
      <w:outlineLvl w:val="7"/>
    </w:pPr>
    <w:rPr>
      <w:rFonts w:cs="Arial"/>
      <w:b/>
      <w:bCs/>
      <w:color w:val="000000"/>
      <w:sz w:val="24"/>
      <w:lang w:val="en-US"/>
    </w:rPr>
  </w:style>
  <w:style w:type="paragraph" w:styleId="Heading9">
    <w:name w:val="heading 9"/>
    <w:basedOn w:val="Normal"/>
    <w:next w:val="Normal"/>
    <w:qFormat/>
    <w:pPr>
      <w:keepNext/>
      <w:autoSpaceDE w:val="0"/>
      <w:autoSpaceDN w:val="0"/>
      <w:adjustRightInd w:val="0"/>
      <w:ind w:left="180"/>
      <w:outlineLvl w:val="8"/>
    </w:pPr>
    <w:rPr>
      <w:rFonts w:cs="Arial"/>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sz w:val="24"/>
    </w:rPr>
  </w:style>
  <w:style w:type="paragraph" w:styleId="BodyTextIndent">
    <w:name w:val="Body Text Indent"/>
    <w:basedOn w:val="Normal"/>
    <w:pPr>
      <w:ind w:left="720" w:hanging="720"/>
      <w:jc w:val="both"/>
    </w:pPr>
    <w:rPr>
      <w:rFonts w:cs="Arial"/>
      <w:color w:val="000000"/>
      <w:sz w:val="24"/>
    </w:rPr>
  </w:style>
  <w:style w:type="character" w:styleId="PageNumber">
    <w:name w:val="page number"/>
    <w:basedOn w:val="DefaultParagraphFont"/>
  </w:style>
  <w:style w:type="paragraph" w:styleId="BodyText2">
    <w:name w:val="Body Text 2"/>
    <w:basedOn w:val="Normal"/>
    <w:pPr>
      <w:jc w:val="both"/>
    </w:pPr>
    <w:rPr>
      <w:sz w:val="24"/>
    </w:rPr>
  </w:style>
  <w:style w:type="character" w:customStyle="1" w:styleId="emailstyle15">
    <w:name w:val="emailstyle15"/>
    <w:basedOn w:val="DefaultParagraphFont"/>
  </w:style>
  <w:style w:type="paragraph" w:styleId="BodyTextIndent2">
    <w:name w:val="Body Text Indent 2"/>
    <w:basedOn w:val="Normal"/>
    <w:pPr>
      <w:autoSpaceDE w:val="0"/>
      <w:autoSpaceDN w:val="0"/>
      <w:adjustRightInd w:val="0"/>
      <w:ind w:left="180" w:hanging="180"/>
    </w:pPr>
    <w:rPr>
      <w:rFonts w:cs="Arial"/>
      <w:color w:val="000000"/>
      <w:sz w:val="24"/>
      <w:lang w:val="en-US"/>
    </w:rPr>
  </w:style>
  <w:style w:type="paragraph" w:styleId="BodyTextIndent3">
    <w:name w:val="Body Text Indent 3"/>
    <w:basedOn w:val="Normal"/>
    <w:pPr>
      <w:autoSpaceDE w:val="0"/>
      <w:autoSpaceDN w:val="0"/>
      <w:adjustRightInd w:val="0"/>
      <w:ind w:firstLine="180"/>
    </w:pPr>
    <w:rPr>
      <w:rFonts w:cs="Arial"/>
      <w:color w:val="000000"/>
      <w:sz w:val="24"/>
      <w:lang w:val="en-US"/>
    </w:rPr>
  </w:style>
  <w:style w:type="paragraph" w:styleId="DocumentMap">
    <w:name w:val="Document Map"/>
    <w:basedOn w:val="Normal"/>
    <w:semiHidden/>
    <w:pPr>
      <w:shd w:val="clear" w:color="auto" w:fill="000080"/>
    </w:pPr>
    <w:rPr>
      <w:rFonts w:ascii="Tahoma" w:hAnsi="Tahoma" w:cs="Tahoma"/>
      <w:szCs w:val="20"/>
    </w:rPr>
  </w:style>
  <w:style w:type="paragraph" w:styleId="BodyText3">
    <w:name w:val="Body Text 3"/>
    <w:basedOn w:val="Normal"/>
    <w:pPr>
      <w:jc w:val="both"/>
    </w:pPr>
    <w:rPr>
      <w:color w:val="FF0000"/>
      <w:sz w:val="24"/>
    </w:rPr>
  </w:style>
  <w:style w:type="paragraph" w:styleId="BalloonText">
    <w:name w:val="Balloon Text"/>
    <w:basedOn w:val="Normal"/>
    <w:link w:val="BalloonTextChar"/>
    <w:rsid w:val="00D4029F"/>
    <w:rPr>
      <w:rFonts w:ascii="Tahoma" w:hAnsi="Tahoma" w:cs="Tahoma"/>
      <w:sz w:val="16"/>
      <w:szCs w:val="16"/>
    </w:rPr>
  </w:style>
  <w:style w:type="character" w:customStyle="1" w:styleId="BalloonTextChar">
    <w:name w:val="Balloon Text Char"/>
    <w:basedOn w:val="DefaultParagraphFont"/>
    <w:link w:val="BalloonText"/>
    <w:rsid w:val="00D4029F"/>
    <w:rPr>
      <w:rFonts w:ascii="Tahoma" w:hAnsi="Tahoma" w:cs="Tahoma"/>
      <w:sz w:val="16"/>
      <w:szCs w:val="16"/>
      <w:lang w:eastAsia="en-US"/>
    </w:rPr>
  </w:style>
  <w:style w:type="character" w:customStyle="1" w:styleId="FooterChar">
    <w:name w:val="Footer Char"/>
    <w:basedOn w:val="DefaultParagraphFont"/>
    <w:link w:val="Footer"/>
    <w:uiPriority w:val="99"/>
    <w:rsid w:val="0067534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2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1452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Document for discussion on how the LES for COPD could be modified</vt:lpstr>
    </vt:vector>
  </TitlesOfParts>
  <Company>NHS</Company>
  <LinksUpToDate>false</LinksUpToDate>
  <CharactersWithSpaces>10165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for discussion on how the LES for COPD could be modified</dc:title>
  <dc:creator>N.Burne</dc:creator>
  <cp:lastModifiedBy>Wastnage, Kayleigh</cp:lastModifiedBy>
  <cp:revision>4</cp:revision>
  <cp:lastPrinted>2011-07-11T14:44:00Z</cp:lastPrinted>
  <dcterms:created xsi:type="dcterms:W3CDTF">2015-12-24T11:31:00Z</dcterms:created>
  <dcterms:modified xsi:type="dcterms:W3CDTF">2017-01-30T15:14:00Z</dcterms:modified>
</cp:coreProperties>
</file>