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89D" w:rsidRDefault="005F089D">
      <w:pPr>
        <w:rPr>
          <w:b/>
          <w:bCs/>
          <w:color w:val="000000"/>
        </w:rPr>
      </w:pPr>
    </w:p>
    <w:p w:rsidR="005F089D" w:rsidRDefault="005F089D">
      <w:pPr>
        <w:rPr>
          <w:b/>
          <w:bCs/>
          <w:color w:val="000000"/>
        </w:rPr>
      </w:pPr>
    </w:p>
    <w:p w:rsidR="005F089D" w:rsidRDefault="005F089D">
      <w:pPr>
        <w:rPr>
          <w:b/>
          <w:bCs/>
          <w:color w:val="000000"/>
        </w:rPr>
      </w:pPr>
      <w:r>
        <w:rPr>
          <w:b/>
          <w:bCs/>
          <w:noProof/>
          <w:color w:val="000000"/>
        </w:rPr>
        <w:drawing>
          <wp:inline distT="0" distB="0" distL="0" distR="0">
            <wp:extent cx="5731510" cy="34620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462020"/>
                    </a:xfrm>
                    <a:prstGeom prst="rect">
                      <a:avLst/>
                    </a:prstGeom>
                  </pic:spPr>
                </pic:pic>
              </a:graphicData>
            </a:graphic>
          </wp:inline>
        </w:drawing>
      </w:r>
    </w:p>
    <w:p w:rsidR="005F089D" w:rsidRDefault="005F089D">
      <w:pPr>
        <w:rPr>
          <w:b/>
          <w:bCs/>
          <w:color w:val="000000"/>
        </w:rPr>
      </w:pPr>
    </w:p>
    <w:p w:rsidR="005F089D" w:rsidRDefault="005F089D">
      <w:pPr>
        <w:rPr>
          <w:b/>
          <w:bCs/>
          <w:color w:val="000000"/>
        </w:rPr>
      </w:pPr>
    </w:p>
    <w:p w:rsidR="005F089D" w:rsidRPr="005F089D" w:rsidRDefault="005F089D" w:rsidP="005F089D">
      <w:pPr>
        <w:jc w:val="center"/>
        <w:rPr>
          <w:rFonts w:ascii="Arial" w:hAnsi="Arial" w:cs="Arial"/>
          <w:b/>
          <w:bCs/>
          <w:color w:val="000000"/>
          <w:sz w:val="56"/>
          <w:szCs w:val="56"/>
        </w:rPr>
      </w:pPr>
      <w:r w:rsidRPr="005F089D">
        <w:rPr>
          <w:rFonts w:ascii="Arial" w:hAnsi="Arial" w:cs="Arial"/>
          <w:b/>
          <w:bCs/>
          <w:color w:val="000000"/>
          <w:sz w:val="56"/>
          <w:szCs w:val="56"/>
        </w:rPr>
        <w:t>Template</w:t>
      </w:r>
    </w:p>
    <w:p w:rsidR="005F089D" w:rsidRPr="005F089D" w:rsidRDefault="005F089D" w:rsidP="005F089D">
      <w:pPr>
        <w:jc w:val="center"/>
        <w:rPr>
          <w:rFonts w:ascii="Arial" w:hAnsi="Arial" w:cs="Arial"/>
          <w:b/>
          <w:bCs/>
          <w:color w:val="000000"/>
          <w:sz w:val="56"/>
          <w:szCs w:val="56"/>
        </w:rPr>
      </w:pPr>
      <w:r w:rsidRPr="005F089D">
        <w:rPr>
          <w:rFonts w:ascii="Arial" w:hAnsi="Arial" w:cs="Arial"/>
          <w:b/>
          <w:bCs/>
          <w:color w:val="000000"/>
          <w:sz w:val="56"/>
          <w:szCs w:val="56"/>
        </w:rPr>
        <w:t>Subject Access Request Protocol</w:t>
      </w:r>
    </w:p>
    <w:p w:rsidR="005F089D" w:rsidRPr="005F089D" w:rsidRDefault="005F089D">
      <w:pPr>
        <w:rPr>
          <w:rFonts w:ascii="Arial" w:hAnsi="Arial" w:cs="Arial"/>
          <w:b/>
          <w:bCs/>
          <w:color w:val="000000"/>
        </w:rPr>
      </w:pPr>
    </w:p>
    <w:p w:rsidR="005F089D" w:rsidRPr="005F089D" w:rsidRDefault="005F089D">
      <w:pPr>
        <w:rPr>
          <w:rFonts w:ascii="Arial" w:hAnsi="Arial" w:cs="Arial"/>
          <w:b/>
          <w:bCs/>
          <w:color w:val="000000"/>
        </w:rPr>
      </w:pPr>
    </w:p>
    <w:p w:rsidR="005F089D" w:rsidRDefault="005F089D">
      <w:pPr>
        <w:rPr>
          <w:rFonts w:ascii="Arial" w:hAnsi="Arial" w:cs="Arial"/>
          <w:b/>
          <w:bCs/>
          <w:color w:val="000000"/>
        </w:rPr>
      </w:pPr>
    </w:p>
    <w:p w:rsidR="005F089D" w:rsidRDefault="005F089D">
      <w:pPr>
        <w:rPr>
          <w:rFonts w:ascii="Arial" w:hAnsi="Arial" w:cs="Arial"/>
          <w:b/>
          <w:bCs/>
          <w:color w:val="000000"/>
        </w:rPr>
      </w:pPr>
    </w:p>
    <w:p w:rsidR="005F089D" w:rsidRDefault="005F089D">
      <w:pPr>
        <w:rPr>
          <w:rFonts w:ascii="Arial" w:hAnsi="Arial" w:cs="Arial"/>
          <w:b/>
          <w:bCs/>
          <w:color w:val="000000"/>
        </w:rPr>
      </w:pPr>
    </w:p>
    <w:p w:rsidR="005F089D" w:rsidRDefault="005F089D">
      <w:pPr>
        <w:rPr>
          <w:rFonts w:ascii="Arial" w:hAnsi="Arial" w:cs="Arial"/>
          <w:b/>
          <w:bCs/>
          <w:color w:val="000000"/>
        </w:rPr>
      </w:pPr>
    </w:p>
    <w:p w:rsidR="005F089D" w:rsidRPr="005F089D" w:rsidRDefault="005F089D">
      <w:pPr>
        <w:rPr>
          <w:rFonts w:ascii="Arial" w:hAnsi="Arial" w:cs="Arial"/>
          <w:b/>
          <w:bCs/>
          <w:color w:val="000000"/>
        </w:rPr>
      </w:pPr>
    </w:p>
    <w:p w:rsidR="005F089D" w:rsidRPr="005F089D" w:rsidRDefault="005F089D">
      <w:pPr>
        <w:rPr>
          <w:rFonts w:ascii="Arial" w:hAnsi="Arial" w:cs="Arial"/>
          <w:b/>
          <w:bCs/>
          <w:color w:val="000000"/>
        </w:rPr>
      </w:pPr>
    </w:p>
    <w:p w:rsidR="005F089D" w:rsidRPr="005F089D" w:rsidRDefault="005F089D">
      <w:pPr>
        <w:rPr>
          <w:rFonts w:ascii="Arial" w:hAnsi="Arial" w:cs="Arial"/>
          <w:b/>
          <w:bCs/>
          <w:color w:val="000000"/>
        </w:rPr>
      </w:pPr>
    </w:p>
    <w:p w:rsidR="005F089D" w:rsidRPr="005F089D" w:rsidRDefault="005F089D">
      <w:pPr>
        <w:rPr>
          <w:rFonts w:ascii="Arial" w:hAnsi="Arial" w:cs="Arial"/>
          <w:b/>
          <w:bCs/>
          <w:color w:val="000000"/>
        </w:rPr>
      </w:pPr>
    </w:p>
    <w:p w:rsidR="005F089D" w:rsidRPr="005F089D" w:rsidRDefault="000F7EF8">
      <w:pPr>
        <w:rPr>
          <w:rFonts w:ascii="Arial" w:hAnsi="Arial" w:cs="Arial"/>
          <w:b/>
          <w:bCs/>
          <w:color w:val="000000"/>
        </w:rPr>
      </w:pPr>
      <w:r>
        <w:rPr>
          <w:rFonts w:ascii="Arial" w:hAnsi="Arial" w:cs="Arial"/>
          <w:b/>
          <w:bCs/>
          <w:color w:val="000000"/>
        </w:rPr>
        <w:t>July 2018</w:t>
      </w:r>
    </w:p>
    <w:p w:rsidR="000F7EF8" w:rsidRPr="004A0179" w:rsidRDefault="000F7EF8" w:rsidP="005F089D">
      <w:pPr>
        <w:rPr>
          <w:rFonts w:ascii="Arial" w:hAnsi="Arial" w:cs="Arial"/>
          <w:b/>
          <w:bCs/>
          <w:color w:val="000000"/>
          <w:sz w:val="28"/>
          <w:szCs w:val="28"/>
        </w:rPr>
      </w:pPr>
      <w:r w:rsidRPr="004A0179">
        <w:rPr>
          <w:rFonts w:ascii="Arial" w:hAnsi="Arial" w:cs="Arial"/>
          <w:b/>
          <w:bCs/>
          <w:color w:val="000000"/>
          <w:sz w:val="28"/>
          <w:szCs w:val="28"/>
        </w:rPr>
        <w:lastRenderedPageBreak/>
        <w:t>Process Summary</w:t>
      </w:r>
    </w:p>
    <w:p w:rsidR="000F7EF8" w:rsidRDefault="000F7EF8" w:rsidP="005F089D">
      <w:pPr>
        <w:rPr>
          <w:rFonts w:ascii="Arial" w:hAnsi="Arial" w:cs="Arial"/>
          <w:b/>
          <w:bCs/>
          <w:color w:val="000000"/>
        </w:rPr>
      </w:pPr>
    </w:p>
    <w:p w:rsidR="000F7EF8" w:rsidRDefault="000F7EF8" w:rsidP="005F089D">
      <w:pPr>
        <w:pStyle w:val="ListParagraph"/>
        <w:numPr>
          <w:ilvl w:val="0"/>
          <w:numId w:val="2"/>
        </w:numPr>
        <w:rPr>
          <w:rFonts w:ascii="Arial" w:hAnsi="Arial" w:cs="Arial"/>
          <w:bCs/>
          <w:color w:val="000000"/>
        </w:rPr>
      </w:pPr>
      <w:r w:rsidRPr="000F7EF8">
        <w:rPr>
          <w:rFonts w:ascii="Arial" w:hAnsi="Arial" w:cs="Arial"/>
          <w:bCs/>
          <w:color w:val="000000"/>
        </w:rPr>
        <w:t>Receive request of SAR</w:t>
      </w:r>
      <w:r>
        <w:rPr>
          <w:rFonts w:ascii="Arial" w:hAnsi="Arial" w:cs="Arial"/>
          <w:bCs/>
          <w:color w:val="000000"/>
        </w:rPr>
        <w:t xml:space="preserve"> (clock starts).</w:t>
      </w:r>
    </w:p>
    <w:p w:rsidR="000F7EF8" w:rsidRPr="000F7EF8" w:rsidRDefault="000F7EF8" w:rsidP="000F7EF8">
      <w:pPr>
        <w:pStyle w:val="ListParagraph"/>
        <w:rPr>
          <w:rFonts w:ascii="Arial" w:hAnsi="Arial" w:cs="Arial"/>
          <w:bCs/>
          <w:color w:val="000000"/>
        </w:rPr>
      </w:pPr>
    </w:p>
    <w:p w:rsidR="000F7EF8" w:rsidRDefault="000F7EF8" w:rsidP="005F089D">
      <w:pPr>
        <w:pStyle w:val="ListParagraph"/>
        <w:numPr>
          <w:ilvl w:val="0"/>
          <w:numId w:val="2"/>
        </w:numPr>
        <w:rPr>
          <w:rFonts w:ascii="Arial" w:hAnsi="Arial" w:cs="Arial"/>
          <w:bCs/>
          <w:color w:val="000000"/>
        </w:rPr>
      </w:pPr>
      <w:r w:rsidRPr="000F7EF8">
        <w:rPr>
          <w:rFonts w:ascii="Arial" w:hAnsi="Arial" w:cs="Arial"/>
          <w:bCs/>
          <w:color w:val="000000"/>
        </w:rPr>
        <w:t>Pass request to ATRL</w:t>
      </w:r>
      <w:r>
        <w:rPr>
          <w:rFonts w:ascii="Arial" w:hAnsi="Arial" w:cs="Arial"/>
          <w:bCs/>
          <w:color w:val="000000"/>
        </w:rPr>
        <w:t>.</w:t>
      </w:r>
    </w:p>
    <w:p w:rsidR="000F7EF8" w:rsidRDefault="000F7EF8" w:rsidP="000F7EF8">
      <w:pPr>
        <w:pStyle w:val="ListParagraph"/>
        <w:rPr>
          <w:rFonts w:ascii="Arial" w:hAnsi="Arial" w:cs="Arial"/>
          <w:bCs/>
          <w:color w:val="000000"/>
        </w:rPr>
      </w:pPr>
    </w:p>
    <w:p w:rsidR="000F7EF8" w:rsidRDefault="000F7EF8" w:rsidP="000F7EF8">
      <w:pPr>
        <w:pStyle w:val="ListParagraph"/>
        <w:numPr>
          <w:ilvl w:val="0"/>
          <w:numId w:val="2"/>
        </w:numPr>
        <w:rPr>
          <w:rFonts w:ascii="Arial" w:hAnsi="Arial" w:cs="Arial"/>
          <w:bCs/>
          <w:color w:val="000000"/>
        </w:rPr>
      </w:pPr>
      <w:r w:rsidRPr="000F7EF8">
        <w:rPr>
          <w:rFonts w:ascii="Arial" w:hAnsi="Arial" w:cs="Arial"/>
          <w:bCs/>
          <w:color w:val="000000"/>
        </w:rPr>
        <w:t>ATRL assures SAR is legitimate</w:t>
      </w:r>
      <w:r>
        <w:rPr>
          <w:rFonts w:ascii="Arial" w:hAnsi="Arial" w:cs="Arial"/>
          <w:bCs/>
          <w:color w:val="000000"/>
        </w:rPr>
        <w:t>.</w:t>
      </w:r>
    </w:p>
    <w:p w:rsidR="00665765" w:rsidRPr="00665765" w:rsidRDefault="00665765" w:rsidP="00665765">
      <w:pPr>
        <w:pStyle w:val="ListParagraph"/>
        <w:rPr>
          <w:rFonts w:ascii="Arial" w:hAnsi="Arial" w:cs="Arial"/>
          <w:bCs/>
          <w:color w:val="000000"/>
        </w:rPr>
      </w:pPr>
    </w:p>
    <w:p w:rsidR="00665765" w:rsidRDefault="00665765" w:rsidP="00665765">
      <w:pPr>
        <w:pStyle w:val="ListParagraph"/>
        <w:numPr>
          <w:ilvl w:val="1"/>
          <w:numId w:val="2"/>
        </w:numPr>
        <w:rPr>
          <w:rFonts w:ascii="Arial" w:hAnsi="Arial" w:cs="Arial"/>
          <w:bCs/>
          <w:color w:val="000000"/>
        </w:rPr>
      </w:pPr>
      <w:r>
        <w:rPr>
          <w:rFonts w:ascii="Arial" w:hAnsi="Arial" w:cs="Arial"/>
          <w:bCs/>
          <w:color w:val="000000"/>
        </w:rPr>
        <w:t xml:space="preserve">Confirm identity of </w:t>
      </w:r>
      <w:r w:rsidR="00712398">
        <w:rPr>
          <w:rFonts w:ascii="Arial" w:hAnsi="Arial" w:cs="Arial"/>
          <w:bCs/>
          <w:color w:val="000000"/>
        </w:rPr>
        <w:t>requestor</w:t>
      </w:r>
      <w:bookmarkStart w:id="0" w:name="_GoBack"/>
      <w:bookmarkEnd w:id="0"/>
    </w:p>
    <w:p w:rsidR="00665765" w:rsidRDefault="00665765" w:rsidP="00665765">
      <w:pPr>
        <w:pStyle w:val="ListParagraph"/>
        <w:numPr>
          <w:ilvl w:val="1"/>
          <w:numId w:val="2"/>
        </w:numPr>
        <w:rPr>
          <w:rFonts w:ascii="Arial" w:hAnsi="Arial" w:cs="Arial"/>
          <w:bCs/>
          <w:color w:val="000000"/>
        </w:rPr>
      </w:pPr>
      <w:r>
        <w:rPr>
          <w:rFonts w:ascii="Arial" w:hAnsi="Arial" w:cs="Arial"/>
          <w:bCs/>
          <w:color w:val="000000"/>
        </w:rPr>
        <w:t>Confirm informed consent of data subject</w:t>
      </w:r>
    </w:p>
    <w:p w:rsidR="00665765" w:rsidRPr="00665765" w:rsidRDefault="00665765" w:rsidP="00665765">
      <w:pPr>
        <w:pStyle w:val="ListParagraph"/>
        <w:numPr>
          <w:ilvl w:val="1"/>
          <w:numId w:val="2"/>
        </w:numPr>
        <w:rPr>
          <w:rFonts w:ascii="Arial" w:hAnsi="Arial" w:cs="Arial"/>
          <w:bCs/>
          <w:color w:val="000000"/>
        </w:rPr>
      </w:pPr>
      <w:r>
        <w:rPr>
          <w:rFonts w:ascii="Arial" w:hAnsi="Arial" w:cs="Arial"/>
          <w:bCs/>
          <w:color w:val="000000"/>
        </w:rPr>
        <w:t>Confirm that request is not excessive</w:t>
      </w:r>
    </w:p>
    <w:p w:rsidR="000F7EF8" w:rsidRDefault="00665765" w:rsidP="00665765">
      <w:pPr>
        <w:pStyle w:val="ListParagraph"/>
        <w:numPr>
          <w:ilvl w:val="1"/>
          <w:numId w:val="2"/>
        </w:numPr>
        <w:rPr>
          <w:rFonts w:ascii="Arial" w:hAnsi="Arial" w:cs="Arial"/>
          <w:bCs/>
          <w:color w:val="000000"/>
        </w:rPr>
      </w:pPr>
      <w:r>
        <w:rPr>
          <w:rFonts w:ascii="Arial" w:hAnsi="Arial" w:cs="Arial"/>
          <w:bCs/>
          <w:color w:val="000000"/>
        </w:rPr>
        <w:t>Confirm that request is not unfounded</w:t>
      </w:r>
    </w:p>
    <w:p w:rsidR="00665765" w:rsidRPr="00665765" w:rsidRDefault="00665765" w:rsidP="00665765">
      <w:pPr>
        <w:pStyle w:val="ListParagraph"/>
        <w:ind w:left="1440"/>
        <w:rPr>
          <w:rFonts w:ascii="Arial" w:hAnsi="Arial" w:cs="Arial"/>
          <w:bCs/>
          <w:color w:val="000000"/>
        </w:rPr>
      </w:pPr>
    </w:p>
    <w:p w:rsidR="000F7EF8" w:rsidRDefault="000F7EF8" w:rsidP="005F089D">
      <w:pPr>
        <w:pStyle w:val="ListParagraph"/>
        <w:numPr>
          <w:ilvl w:val="0"/>
          <w:numId w:val="2"/>
        </w:numPr>
        <w:rPr>
          <w:rFonts w:ascii="Arial" w:hAnsi="Arial" w:cs="Arial"/>
          <w:bCs/>
          <w:color w:val="000000"/>
        </w:rPr>
      </w:pPr>
      <w:r w:rsidRPr="000F7EF8">
        <w:rPr>
          <w:rFonts w:ascii="Arial" w:hAnsi="Arial" w:cs="Arial"/>
          <w:bCs/>
          <w:color w:val="000000"/>
        </w:rPr>
        <w:t xml:space="preserve">ATRL </w:t>
      </w:r>
      <w:r>
        <w:rPr>
          <w:rFonts w:ascii="Arial" w:hAnsi="Arial" w:cs="Arial"/>
          <w:bCs/>
          <w:color w:val="000000"/>
        </w:rPr>
        <w:t>l</w:t>
      </w:r>
      <w:r w:rsidRPr="000F7EF8">
        <w:rPr>
          <w:rFonts w:ascii="Arial" w:hAnsi="Arial" w:cs="Arial"/>
          <w:bCs/>
          <w:color w:val="000000"/>
        </w:rPr>
        <w:t>ogs request on SAR tracking log</w:t>
      </w:r>
      <w:r>
        <w:rPr>
          <w:rFonts w:ascii="Arial" w:hAnsi="Arial" w:cs="Arial"/>
          <w:bCs/>
          <w:color w:val="000000"/>
        </w:rPr>
        <w:t>.</w:t>
      </w:r>
    </w:p>
    <w:p w:rsidR="000F7EF8" w:rsidRDefault="000F7EF8" w:rsidP="000F7EF8">
      <w:pPr>
        <w:pStyle w:val="ListParagraph"/>
        <w:rPr>
          <w:rFonts w:ascii="Arial" w:hAnsi="Arial" w:cs="Arial"/>
          <w:bCs/>
          <w:color w:val="000000"/>
        </w:rPr>
      </w:pPr>
    </w:p>
    <w:p w:rsidR="000F7EF8" w:rsidRDefault="000F7EF8" w:rsidP="005F089D">
      <w:pPr>
        <w:pStyle w:val="ListParagraph"/>
        <w:numPr>
          <w:ilvl w:val="0"/>
          <w:numId w:val="2"/>
        </w:numPr>
        <w:rPr>
          <w:rFonts w:ascii="Arial" w:hAnsi="Arial" w:cs="Arial"/>
          <w:bCs/>
          <w:color w:val="000000"/>
        </w:rPr>
      </w:pPr>
      <w:r>
        <w:rPr>
          <w:rFonts w:ascii="Arial" w:hAnsi="Arial" w:cs="Arial"/>
          <w:bCs/>
          <w:color w:val="000000"/>
        </w:rPr>
        <w:t>ATRL contacts requestor for more information (if required).</w:t>
      </w:r>
    </w:p>
    <w:p w:rsidR="000F7EF8" w:rsidRPr="000F7EF8" w:rsidRDefault="000F7EF8" w:rsidP="000F7EF8">
      <w:pPr>
        <w:pStyle w:val="ListParagraph"/>
        <w:rPr>
          <w:rFonts w:ascii="Arial" w:hAnsi="Arial" w:cs="Arial"/>
          <w:bCs/>
          <w:color w:val="000000"/>
        </w:rPr>
      </w:pPr>
    </w:p>
    <w:p w:rsidR="000F7EF8" w:rsidRDefault="000F7EF8" w:rsidP="005F089D">
      <w:pPr>
        <w:pStyle w:val="ListParagraph"/>
        <w:numPr>
          <w:ilvl w:val="0"/>
          <w:numId w:val="2"/>
        </w:numPr>
        <w:rPr>
          <w:rFonts w:ascii="Arial" w:hAnsi="Arial" w:cs="Arial"/>
          <w:bCs/>
          <w:color w:val="000000"/>
        </w:rPr>
      </w:pPr>
      <w:r w:rsidRPr="000F7EF8">
        <w:rPr>
          <w:rFonts w:ascii="Arial" w:hAnsi="Arial" w:cs="Arial"/>
          <w:bCs/>
          <w:color w:val="000000"/>
        </w:rPr>
        <w:t>ATRL assigns SAR to staff member</w:t>
      </w:r>
      <w:r>
        <w:rPr>
          <w:rFonts w:ascii="Arial" w:hAnsi="Arial" w:cs="Arial"/>
          <w:bCs/>
          <w:color w:val="000000"/>
        </w:rPr>
        <w:t>.</w:t>
      </w:r>
    </w:p>
    <w:p w:rsidR="000F7EF8" w:rsidRPr="000F7EF8" w:rsidRDefault="000F7EF8" w:rsidP="000F7EF8">
      <w:pPr>
        <w:pStyle w:val="ListParagraph"/>
        <w:rPr>
          <w:rFonts w:ascii="Arial" w:hAnsi="Arial" w:cs="Arial"/>
          <w:bCs/>
          <w:color w:val="000000"/>
        </w:rPr>
      </w:pPr>
    </w:p>
    <w:p w:rsidR="000F7EF8" w:rsidRDefault="000F7EF8" w:rsidP="005F089D">
      <w:pPr>
        <w:pStyle w:val="ListParagraph"/>
        <w:numPr>
          <w:ilvl w:val="0"/>
          <w:numId w:val="2"/>
        </w:numPr>
        <w:rPr>
          <w:rFonts w:ascii="Arial" w:hAnsi="Arial" w:cs="Arial"/>
          <w:bCs/>
          <w:color w:val="000000"/>
        </w:rPr>
      </w:pPr>
      <w:r>
        <w:rPr>
          <w:rFonts w:ascii="Arial" w:hAnsi="Arial" w:cs="Arial"/>
          <w:bCs/>
          <w:color w:val="000000"/>
        </w:rPr>
        <w:t>Nominated s</w:t>
      </w:r>
      <w:r w:rsidRPr="000F7EF8">
        <w:rPr>
          <w:rFonts w:ascii="Arial" w:hAnsi="Arial" w:cs="Arial"/>
          <w:bCs/>
          <w:color w:val="000000"/>
        </w:rPr>
        <w:t xml:space="preserve">taff member </w:t>
      </w:r>
      <w:r>
        <w:rPr>
          <w:rFonts w:ascii="Arial" w:hAnsi="Arial" w:cs="Arial"/>
          <w:bCs/>
          <w:color w:val="000000"/>
        </w:rPr>
        <w:t>retrieves data subject information.</w:t>
      </w:r>
    </w:p>
    <w:p w:rsidR="000F7EF8" w:rsidRPr="000F7EF8" w:rsidRDefault="000F7EF8" w:rsidP="000F7EF8">
      <w:pPr>
        <w:pStyle w:val="ListParagraph"/>
        <w:rPr>
          <w:rFonts w:ascii="Arial" w:hAnsi="Arial" w:cs="Arial"/>
          <w:bCs/>
          <w:color w:val="000000"/>
        </w:rPr>
      </w:pPr>
    </w:p>
    <w:p w:rsidR="000F7EF8" w:rsidRDefault="000F7EF8" w:rsidP="005F089D">
      <w:pPr>
        <w:pStyle w:val="ListParagraph"/>
        <w:numPr>
          <w:ilvl w:val="0"/>
          <w:numId w:val="2"/>
        </w:numPr>
        <w:rPr>
          <w:rFonts w:ascii="Arial" w:hAnsi="Arial" w:cs="Arial"/>
          <w:bCs/>
          <w:color w:val="000000"/>
        </w:rPr>
      </w:pPr>
      <w:r w:rsidRPr="000F7EF8">
        <w:rPr>
          <w:rFonts w:ascii="Arial" w:hAnsi="Arial" w:cs="Arial"/>
          <w:bCs/>
          <w:color w:val="000000"/>
        </w:rPr>
        <w:t xml:space="preserve">Nominated staff member passes </w:t>
      </w:r>
      <w:r>
        <w:rPr>
          <w:rFonts w:ascii="Arial" w:hAnsi="Arial" w:cs="Arial"/>
          <w:bCs/>
          <w:color w:val="000000"/>
        </w:rPr>
        <w:t>retrieved</w:t>
      </w:r>
      <w:r w:rsidRPr="000F7EF8">
        <w:rPr>
          <w:rFonts w:ascii="Arial" w:hAnsi="Arial" w:cs="Arial"/>
          <w:bCs/>
          <w:color w:val="000000"/>
        </w:rPr>
        <w:t xml:space="preserve"> data subject information to ATRL</w:t>
      </w:r>
      <w:r>
        <w:rPr>
          <w:rFonts w:ascii="Arial" w:hAnsi="Arial" w:cs="Arial"/>
          <w:bCs/>
          <w:color w:val="000000"/>
        </w:rPr>
        <w:t>.</w:t>
      </w:r>
    </w:p>
    <w:p w:rsidR="000F7EF8" w:rsidRDefault="000F7EF8" w:rsidP="000F7EF8">
      <w:pPr>
        <w:pStyle w:val="ListParagraph"/>
        <w:rPr>
          <w:rFonts w:ascii="Arial" w:hAnsi="Arial" w:cs="Arial"/>
          <w:bCs/>
          <w:color w:val="000000"/>
        </w:rPr>
      </w:pPr>
    </w:p>
    <w:p w:rsidR="000F7EF8" w:rsidRDefault="000F7EF8" w:rsidP="005F089D">
      <w:pPr>
        <w:pStyle w:val="ListParagraph"/>
        <w:numPr>
          <w:ilvl w:val="0"/>
          <w:numId w:val="2"/>
        </w:numPr>
        <w:rPr>
          <w:rFonts w:ascii="Arial" w:hAnsi="Arial" w:cs="Arial"/>
          <w:bCs/>
          <w:color w:val="000000"/>
        </w:rPr>
      </w:pPr>
      <w:r>
        <w:rPr>
          <w:rFonts w:ascii="Arial" w:hAnsi="Arial" w:cs="Arial"/>
          <w:bCs/>
          <w:color w:val="000000"/>
        </w:rPr>
        <w:t>ATRL assigns information to relevant staff member for redaction.</w:t>
      </w:r>
    </w:p>
    <w:p w:rsidR="000F7EF8" w:rsidRDefault="000F7EF8" w:rsidP="000F7EF8">
      <w:pPr>
        <w:pStyle w:val="ListParagraph"/>
        <w:rPr>
          <w:rFonts w:ascii="Arial" w:hAnsi="Arial" w:cs="Arial"/>
          <w:bCs/>
          <w:color w:val="000000"/>
        </w:rPr>
      </w:pPr>
    </w:p>
    <w:p w:rsidR="000F7EF8" w:rsidRDefault="000F7EF8" w:rsidP="005F089D">
      <w:pPr>
        <w:pStyle w:val="ListParagraph"/>
        <w:numPr>
          <w:ilvl w:val="0"/>
          <w:numId w:val="2"/>
        </w:numPr>
        <w:rPr>
          <w:rFonts w:ascii="Arial" w:hAnsi="Arial" w:cs="Arial"/>
          <w:bCs/>
          <w:color w:val="000000"/>
        </w:rPr>
      </w:pPr>
      <w:r>
        <w:rPr>
          <w:rFonts w:ascii="Arial" w:hAnsi="Arial" w:cs="Arial"/>
          <w:bCs/>
          <w:color w:val="000000"/>
        </w:rPr>
        <w:t>Relevant staff member redacts third party or harmful information.</w:t>
      </w:r>
    </w:p>
    <w:p w:rsidR="000F7EF8" w:rsidRDefault="000F7EF8" w:rsidP="000F7EF8">
      <w:pPr>
        <w:pStyle w:val="ListParagraph"/>
        <w:rPr>
          <w:rFonts w:ascii="Arial" w:hAnsi="Arial" w:cs="Arial"/>
          <w:bCs/>
          <w:color w:val="000000"/>
        </w:rPr>
      </w:pPr>
    </w:p>
    <w:p w:rsidR="000F7EF8" w:rsidRDefault="000F7EF8" w:rsidP="005F089D">
      <w:pPr>
        <w:pStyle w:val="ListParagraph"/>
        <w:numPr>
          <w:ilvl w:val="0"/>
          <w:numId w:val="2"/>
        </w:numPr>
        <w:rPr>
          <w:rFonts w:ascii="Arial" w:hAnsi="Arial" w:cs="Arial"/>
          <w:bCs/>
          <w:color w:val="000000"/>
        </w:rPr>
      </w:pPr>
      <w:r>
        <w:rPr>
          <w:rFonts w:ascii="Arial" w:hAnsi="Arial" w:cs="Arial"/>
          <w:bCs/>
          <w:color w:val="000000"/>
        </w:rPr>
        <w:t>Redacted information passed back to ATRL.</w:t>
      </w:r>
    </w:p>
    <w:p w:rsidR="000F7EF8" w:rsidRDefault="000F7EF8" w:rsidP="000F7EF8">
      <w:pPr>
        <w:pStyle w:val="ListParagraph"/>
        <w:rPr>
          <w:rFonts w:ascii="Arial" w:hAnsi="Arial" w:cs="Arial"/>
          <w:bCs/>
          <w:color w:val="000000"/>
        </w:rPr>
      </w:pPr>
    </w:p>
    <w:p w:rsidR="000F7EF8" w:rsidRDefault="000F7EF8" w:rsidP="005F089D">
      <w:pPr>
        <w:pStyle w:val="ListParagraph"/>
        <w:numPr>
          <w:ilvl w:val="0"/>
          <w:numId w:val="2"/>
        </w:numPr>
        <w:rPr>
          <w:rFonts w:ascii="Arial" w:hAnsi="Arial" w:cs="Arial"/>
          <w:bCs/>
          <w:color w:val="000000"/>
        </w:rPr>
      </w:pPr>
      <w:r>
        <w:rPr>
          <w:rFonts w:ascii="Arial" w:hAnsi="Arial" w:cs="Arial"/>
          <w:bCs/>
          <w:color w:val="000000"/>
        </w:rPr>
        <w:t>ATRL arranges for information to be passed to requestor (clock stops).</w:t>
      </w:r>
    </w:p>
    <w:p w:rsidR="000F7EF8" w:rsidRPr="000F7EF8" w:rsidRDefault="000F7EF8" w:rsidP="000F7EF8">
      <w:pPr>
        <w:pStyle w:val="ListParagraph"/>
        <w:rPr>
          <w:rFonts w:ascii="Arial" w:hAnsi="Arial" w:cs="Arial"/>
          <w:bCs/>
          <w:color w:val="000000"/>
        </w:rPr>
      </w:pPr>
    </w:p>
    <w:p w:rsidR="000F7EF8" w:rsidRDefault="000F7EF8" w:rsidP="005F089D">
      <w:pPr>
        <w:rPr>
          <w:rFonts w:ascii="Arial" w:hAnsi="Arial" w:cs="Arial"/>
          <w:b/>
          <w:bCs/>
          <w:color w:val="000000"/>
        </w:rPr>
      </w:pPr>
    </w:p>
    <w:p w:rsidR="000F7EF8" w:rsidRDefault="000F7EF8" w:rsidP="005F089D">
      <w:pPr>
        <w:rPr>
          <w:rFonts w:ascii="Arial" w:hAnsi="Arial" w:cs="Arial"/>
          <w:b/>
          <w:bCs/>
          <w:color w:val="000000"/>
        </w:rPr>
      </w:pPr>
    </w:p>
    <w:p w:rsidR="000F7EF8" w:rsidRDefault="000F7EF8" w:rsidP="005F089D">
      <w:pPr>
        <w:rPr>
          <w:rFonts w:ascii="Arial" w:hAnsi="Arial" w:cs="Arial"/>
          <w:b/>
          <w:bCs/>
          <w:color w:val="000000"/>
        </w:rPr>
      </w:pPr>
    </w:p>
    <w:p w:rsidR="000F7EF8" w:rsidRDefault="000F7EF8" w:rsidP="005F089D">
      <w:pPr>
        <w:rPr>
          <w:rFonts w:ascii="Arial" w:hAnsi="Arial" w:cs="Arial"/>
          <w:b/>
          <w:bCs/>
          <w:color w:val="000000"/>
        </w:rPr>
      </w:pPr>
    </w:p>
    <w:p w:rsidR="004A0179" w:rsidRDefault="004A0179" w:rsidP="005F089D">
      <w:pPr>
        <w:rPr>
          <w:rFonts w:ascii="Arial" w:hAnsi="Arial" w:cs="Arial"/>
          <w:b/>
          <w:bCs/>
          <w:color w:val="000000"/>
        </w:rPr>
      </w:pPr>
    </w:p>
    <w:p w:rsidR="000F7EF8" w:rsidRDefault="000F7EF8" w:rsidP="005F089D">
      <w:pPr>
        <w:rPr>
          <w:rFonts w:ascii="Arial" w:hAnsi="Arial" w:cs="Arial"/>
          <w:b/>
          <w:bCs/>
          <w:color w:val="000000"/>
        </w:rPr>
      </w:pPr>
    </w:p>
    <w:p w:rsidR="000F7EF8" w:rsidRDefault="000F7EF8" w:rsidP="005F089D">
      <w:pPr>
        <w:rPr>
          <w:rFonts w:ascii="Arial" w:hAnsi="Arial" w:cs="Arial"/>
          <w:b/>
          <w:bCs/>
          <w:color w:val="000000"/>
        </w:rPr>
      </w:pPr>
    </w:p>
    <w:p w:rsidR="000F7EF8" w:rsidRDefault="000F7EF8" w:rsidP="005F089D">
      <w:pPr>
        <w:rPr>
          <w:rFonts w:ascii="Arial" w:hAnsi="Arial" w:cs="Arial"/>
          <w:b/>
          <w:bCs/>
          <w:color w:val="000000"/>
        </w:rPr>
      </w:pPr>
    </w:p>
    <w:p w:rsidR="000F7EF8" w:rsidRDefault="000F7EF8" w:rsidP="005F089D">
      <w:pPr>
        <w:rPr>
          <w:rFonts w:ascii="Arial" w:hAnsi="Arial" w:cs="Arial"/>
          <w:b/>
          <w:bCs/>
          <w:color w:val="000000"/>
        </w:rPr>
      </w:pPr>
    </w:p>
    <w:p w:rsidR="000F7EF8" w:rsidRDefault="000F7EF8" w:rsidP="005F089D">
      <w:pPr>
        <w:rPr>
          <w:rFonts w:ascii="Arial" w:hAnsi="Arial" w:cs="Arial"/>
          <w:b/>
          <w:bCs/>
          <w:color w:val="000000"/>
        </w:rPr>
      </w:pPr>
    </w:p>
    <w:p w:rsidR="000F7EF8" w:rsidRDefault="000F7EF8" w:rsidP="005F089D">
      <w:pPr>
        <w:rPr>
          <w:rFonts w:ascii="Arial" w:hAnsi="Arial" w:cs="Arial"/>
          <w:b/>
          <w:bCs/>
          <w:color w:val="000000"/>
        </w:rPr>
      </w:pPr>
    </w:p>
    <w:p w:rsidR="005F089D" w:rsidRPr="0080664C" w:rsidRDefault="005F089D" w:rsidP="005F089D">
      <w:pPr>
        <w:rPr>
          <w:rFonts w:ascii="Arial" w:hAnsi="Arial" w:cs="Arial"/>
          <w:b/>
          <w:bCs/>
          <w:color w:val="000000"/>
          <w:sz w:val="28"/>
          <w:szCs w:val="28"/>
        </w:rPr>
      </w:pPr>
      <w:r w:rsidRPr="0080664C">
        <w:rPr>
          <w:rFonts w:ascii="Arial" w:hAnsi="Arial" w:cs="Arial"/>
          <w:b/>
          <w:bCs/>
          <w:color w:val="000000"/>
          <w:sz w:val="28"/>
          <w:szCs w:val="28"/>
        </w:rPr>
        <w:lastRenderedPageBreak/>
        <w:t xml:space="preserve">1. </w:t>
      </w:r>
      <w:r w:rsidR="000F7EF8" w:rsidRPr="0080664C">
        <w:rPr>
          <w:rFonts w:ascii="Arial" w:hAnsi="Arial" w:cs="Arial"/>
          <w:b/>
          <w:bCs/>
          <w:color w:val="000000"/>
          <w:sz w:val="28"/>
          <w:szCs w:val="28"/>
        </w:rPr>
        <w:t>Background</w:t>
      </w:r>
    </w:p>
    <w:p w:rsidR="005F089D" w:rsidRDefault="005F089D" w:rsidP="00665765">
      <w:pPr>
        <w:jc w:val="both"/>
        <w:rPr>
          <w:rFonts w:ascii="Arial" w:hAnsi="Arial" w:cs="Arial"/>
          <w:color w:val="000000"/>
        </w:rPr>
      </w:pPr>
      <w:r w:rsidRPr="005F089D">
        <w:rPr>
          <w:rFonts w:ascii="Arial" w:hAnsi="Arial" w:cs="Arial"/>
          <w:color w:val="000000"/>
        </w:rPr>
        <w:br/>
        <w:t>1.1 This procedure has been written to assist with a responsibility for dealing with</w:t>
      </w:r>
      <w:r w:rsidR="00665765">
        <w:rPr>
          <w:rFonts w:ascii="Arial" w:hAnsi="Arial" w:cs="Arial"/>
          <w:color w:val="000000"/>
        </w:rPr>
        <w:t xml:space="preserve"> </w:t>
      </w:r>
      <w:r w:rsidRPr="005F089D">
        <w:rPr>
          <w:rFonts w:ascii="Arial" w:hAnsi="Arial" w:cs="Arial"/>
          <w:color w:val="000000"/>
        </w:rPr>
        <w:t xml:space="preserve">requests for personal data from a Data Subject (the individual whom </w:t>
      </w:r>
      <w:proofErr w:type="gramStart"/>
      <w:r w:rsidRPr="005F089D">
        <w:rPr>
          <w:rFonts w:ascii="Arial" w:hAnsi="Arial" w:cs="Arial"/>
          <w:color w:val="000000"/>
        </w:rPr>
        <w:t>particular personal</w:t>
      </w:r>
      <w:proofErr w:type="gramEnd"/>
      <w:r w:rsidR="00665765">
        <w:rPr>
          <w:rFonts w:ascii="Arial" w:hAnsi="Arial" w:cs="Arial"/>
          <w:color w:val="000000"/>
        </w:rPr>
        <w:t xml:space="preserve"> </w:t>
      </w:r>
      <w:r w:rsidRPr="005F089D">
        <w:rPr>
          <w:rFonts w:ascii="Arial" w:hAnsi="Arial" w:cs="Arial"/>
          <w:color w:val="000000"/>
        </w:rPr>
        <w:t>data is about)</w:t>
      </w:r>
      <w:r>
        <w:rPr>
          <w:rFonts w:ascii="Arial" w:hAnsi="Arial" w:cs="Arial"/>
          <w:color w:val="000000"/>
        </w:rPr>
        <w:t xml:space="preserve">.  </w:t>
      </w:r>
      <w:r w:rsidRPr="005F089D">
        <w:rPr>
          <w:rFonts w:ascii="Arial" w:hAnsi="Arial" w:cs="Arial"/>
          <w:color w:val="000000"/>
        </w:rPr>
        <w:t>These will be known as Subject Access Request (SAR).</w:t>
      </w:r>
    </w:p>
    <w:p w:rsidR="005F089D" w:rsidRDefault="005F089D" w:rsidP="00665765">
      <w:pPr>
        <w:jc w:val="both"/>
        <w:rPr>
          <w:rFonts w:ascii="Arial" w:hAnsi="Arial" w:cs="Arial"/>
          <w:color w:val="000000"/>
        </w:rPr>
      </w:pPr>
      <w:r w:rsidRPr="005F089D">
        <w:rPr>
          <w:rFonts w:ascii="Arial" w:hAnsi="Arial" w:cs="Arial"/>
          <w:color w:val="000000"/>
        </w:rPr>
        <w:br/>
        <w:t>The EU General Data Protection Regulation (GDPR) came into force on 25 May 2018 and</w:t>
      </w:r>
      <w:r w:rsidRPr="005F089D">
        <w:rPr>
          <w:rFonts w:ascii="Arial" w:hAnsi="Arial" w:cs="Arial"/>
          <w:color w:val="000000"/>
        </w:rPr>
        <w:br/>
        <w:t>the Data Protection Act 2018 now applies</w:t>
      </w:r>
      <w:r w:rsidR="00665765">
        <w:rPr>
          <w:rFonts w:ascii="Arial" w:hAnsi="Arial" w:cs="Arial"/>
          <w:color w:val="000000"/>
        </w:rPr>
        <w:t xml:space="preserve"> to </w:t>
      </w:r>
      <w:r w:rsidR="00665765" w:rsidRPr="00665765">
        <w:rPr>
          <w:rFonts w:ascii="Arial" w:hAnsi="Arial" w:cs="Arial"/>
          <w:b/>
          <w:color w:val="000000"/>
        </w:rPr>
        <w:t>living</w:t>
      </w:r>
      <w:r w:rsidR="00665765">
        <w:rPr>
          <w:rFonts w:ascii="Arial" w:hAnsi="Arial" w:cs="Arial"/>
          <w:color w:val="000000"/>
        </w:rPr>
        <w:t xml:space="preserve"> natural persons.</w:t>
      </w:r>
    </w:p>
    <w:p w:rsidR="005F089D" w:rsidRDefault="005F089D" w:rsidP="00665765">
      <w:pPr>
        <w:jc w:val="both"/>
        <w:rPr>
          <w:rFonts w:ascii="Arial" w:hAnsi="Arial" w:cs="Arial"/>
          <w:color w:val="000000"/>
        </w:rPr>
      </w:pPr>
      <w:r w:rsidRPr="005F089D">
        <w:rPr>
          <w:rFonts w:ascii="Arial" w:hAnsi="Arial" w:cs="Arial"/>
          <w:color w:val="000000"/>
        </w:rPr>
        <w:br/>
        <w:t>1.2 Except in the case of a deceased individual, the Access to the Health Records Act 1990</w:t>
      </w:r>
      <w:r w:rsidRPr="005F089D">
        <w:rPr>
          <w:rFonts w:ascii="Arial" w:hAnsi="Arial" w:cs="Arial"/>
          <w:color w:val="000000"/>
        </w:rPr>
        <w:br/>
        <w:t>has been repealed and access to all records for living individuals now comes under the</w:t>
      </w:r>
      <w:r w:rsidRPr="005F089D">
        <w:rPr>
          <w:rFonts w:ascii="Arial" w:hAnsi="Arial" w:cs="Arial"/>
          <w:color w:val="000000"/>
        </w:rPr>
        <w:br/>
        <w:t>General Data Protection Regulation</w:t>
      </w:r>
      <w:r w:rsidR="00665765">
        <w:rPr>
          <w:rFonts w:ascii="Arial" w:hAnsi="Arial" w:cs="Arial"/>
          <w:color w:val="000000"/>
        </w:rPr>
        <w:t xml:space="preserve"> </w:t>
      </w:r>
      <w:r w:rsidRPr="005F089D">
        <w:rPr>
          <w:rFonts w:ascii="Arial" w:hAnsi="Arial" w:cs="Arial"/>
          <w:color w:val="000000"/>
        </w:rPr>
        <w:t>/</w:t>
      </w:r>
      <w:r w:rsidR="00665765">
        <w:rPr>
          <w:rFonts w:ascii="Arial" w:hAnsi="Arial" w:cs="Arial"/>
          <w:color w:val="000000"/>
        </w:rPr>
        <w:t xml:space="preserve"> </w:t>
      </w:r>
      <w:r w:rsidRPr="005F089D">
        <w:rPr>
          <w:rFonts w:ascii="Arial" w:hAnsi="Arial" w:cs="Arial"/>
          <w:color w:val="000000"/>
        </w:rPr>
        <w:t>Data Protection Act 2018.</w:t>
      </w:r>
    </w:p>
    <w:p w:rsidR="000F7EF8" w:rsidRDefault="005F089D">
      <w:pPr>
        <w:rPr>
          <w:rFonts w:ascii="Arial" w:hAnsi="Arial" w:cs="Arial"/>
          <w:color w:val="000000"/>
        </w:rPr>
      </w:pPr>
      <w:r w:rsidRPr="005F089D">
        <w:rPr>
          <w:rFonts w:ascii="Arial" w:hAnsi="Arial" w:cs="Arial"/>
          <w:color w:val="000000"/>
        </w:rPr>
        <w:br/>
        <w:t>1.3 Individuals (Data Subjects) have a right:</w:t>
      </w:r>
    </w:p>
    <w:p w:rsidR="000F7EF8" w:rsidRDefault="005F089D" w:rsidP="000F7EF8">
      <w:pPr>
        <w:ind w:left="720"/>
        <w:rPr>
          <w:rFonts w:ascii="Arial" w:hAnsi="Arial" w:cs="Arial"/>
          <w:color w:val="000000"/>
        </w:rPr>
      </w:pPr>
      <w:r w:rsidRPr="005F089D">
        <w:rPr>
          <w:rFonts w:ascii="Arial" w:hAnsi="Arial" w:cs="Arial"/>
          <w:color w:val="000000"/>
        </w:rPr>
        <w:br/>
      </w:r>
      <w:r w:rsidRPr="005F089D">
        <w:rPr>
          <w:rFonts w:ascii="Arial" w:hAnsi="Arial" w:cs="Arial"/>
          <w:color w:val="000000"/>
        </w:rPr>
        <w:sym w:font="Symbol" w:char="F0B7"/>
      </w:r>
      <w:r w:rsidRPr="005F089D">
        <w:rPr>
          <w:rFonts w:ascii="Arial" w:hAnsi="Arial" w:cs="Arial"/>
          <w:color w:val="000000"/>
        </w:rPr>
        <w:t xml:space="preserve"> be informed whether personal data is processed (which includes being held or stored);</w:t>
      </w:r>
      <w:r w:rsidRPr="005F089D">
        <w:rPr>
          <w:rFonts w:ascii="Arial" w:hAnsi="Arial" w:cs="Arial"/>
          <w:color w:val="000000"/>
        </w:rPr>
        <w:br/>
      </w:r>
      <w:r w:rsidRPr="005F089D">
        <w:rPr>
          <w:rFonts w:ascii="Arial" w:hAnsi="Arial" w:cs="Arial"/>
          <w:color w:val="000000"/>
        </w:rPr>
        <w:sym w:font="Symbol" w:char="F0B7"/>
      </w:r>
      <w:r w:rsidRPr="005F089D">
        <w:rPr>
          <w:rFonts w:ascii="Arial" w:hAnsi="Arial" w:cs="Arial"/>
          <w:color w:val="000000"/>
        </w:rPr>
        <w:t xml:space="preserve"> a description of the data held, the purposes for which it is processed and to whom the</w:t>
      </w:r>
      <w:r w:rsidR="000F7EF8">
        <w:rPr>
          <w:rFonts w:ascii="Arial" w:hAnsi="Arial" w:cs="Arial"/>
          <w:color w:val="000000"/>
        </w:rPr>
        <w:t xml:space="preserve"> </w:t>
      </w:r>
      <w:r w:rsidRPr="005F089D">
        <w:rPr>
          <w:rFonts w:ascii="Arial" w:hAnsi="Arial" w:cs="Arial"/>
          <w:color w:val="000000"/>
        </w:rPr>
        <w:t>data may be disclosed;</w:t>
      </w:r>
      <w:r w:rsidRPr="005F089D">
        <w:rPr>
          <w:rFonts w:ascii="Arial" w:hAnsi="Arial" w:cs="Arial"/>
          <w:color w:val="000000"/>
        </w:rPr>
        <w:br/>
      </w:r>
      <w:r w:rsidRPr="005F089D">
        <w:rPr>
          <w:rFonts w:ascii="Arial" w:hAnsi="Arial" w:cs="Arial"/>
          <w:color w:val="000000"/>
        </w:rPr>
        <w:sym w:font="Symbol" w:char="F0B7"/>
      </w:r>
      <w:r w:rsidRPr="005F089D">
        <w:rPr>
          <w:rFonts w:ascii="Arial" w:hAnsi="Arial" w:cs="Arial"/>
          <w:color w:val="000000"/>
        </w:rPr>
        <w:t xml:space="preserve"> a copy of the information constituting the data;</w:t>
      </w:r>
      <w:r w:rsidRPr="005F089D">
        <w:rPr>
          <w:rFonts w:ascii="Arial" w:hAnsi="Arial" w:cs="Arial"/>
          <w:color w:val="000000"/>
        </w:rPr>
        <w:br/>
      </w:r>
      <w:r w:rsidRPr="005F089D">
        <w:rPr>
          <w:rFonts w:ascii="Arial" w:hAnsi="Arial" w:cs="Arial"/>
          <w:color w:val="000000"/>
        </w:rPr>
        <w:sym w:font="Symbol" w:char="F0B7"/>
      </w:r>
      <w:r w:rsidRPr="005F089D">
        <w:rPr>
          <w:rFonts w:ascii="Arial" w:hAnsi="Arial" w:cs="Arial"/>
          <w:color w:val="000000"/>
        </w:rPr>
        <w:t xml:space="preserve"> information as to the source of the data.</w:t>
      </w:r>
      <w:r w:rsidRPr="005F089D">
        <w:rPr>
          <w:rFonts w:ascii="Arial" w:hAnsi="Arial" w:cs="Arial"/>
          <w:color w:val="000000"/>
        </w:rPr>
        <w:br/>
      </w:r>
      <w:r w:rsidRPr="005F089D">
        <w:rPr>
          <w:rFonts w:ascii="Arial" w:hAnsi="Arial" w:cs="Arial"/>
          <w:color w:val="000000"/>
        </w:rPr>
        <w:br/>
      </w:r>
    </w:p>
    <w:p w:rsidR="005F089D" w:rsidRDefault="005F089D" w:rsidP="00665765">
      <w:pPr>
        <w:jc w:val="both"/>
        <w:rPr>
          <w:rFonts w:ascii="Arial" w:hAnsi="Arial" w:cs="Arial"/>
          <w:color w:val="000000"/>
        </w:rPr>
      </w:pPr>
      <w:r w:rsidRPr="005F089D">
        <w:rPr>
          <w:rFonts w:ascii="Arial" w:hAnsi="Arial" w:cs="Arial"/>
          <w:color w:val="000000"/>
        </w:rPr>
        <w:br/>
        <w:t>1.</w:t>
      </w:r>
      <w:r w:rsidR="00665765">
        <w:rPr>
          <w:rFonts w:ascii="Arial" w:hAnsi="Arial" w:cs="Arial"/>
          <w:color w:val="000000"/>
        </w:rPr>
        <w:t>4</w:t>
      </w:r>
      <w:r w:rsidRPr="005F089D">
        <w:rPr>
          <w:rFonts w:ascii="Arial" w:hAnsi="Arial" w:cs="Arial"/>
          <w:color w:val="000000"/>
        </w:rPr>
        <w:t xml:space="preserve"> This </w:t>
      </w:r>
      <w:r w:rsidR="00665765">
        <w:rPr>
          <w:rFonts w:ascii="Arial" w:hAnsi="Arial" w:cs="Arial"/>
          <w:color w:val="000000"/>
        </w:rPr>
        <w:t>protocol</w:t>
      </w:r>
      <w:r w:rsidRPr="005F089D">
        <w:rPr>
          <w:rFonts w:ascii="Arial" w:hAnsi="Arial" w:cs="Arial"/>
          <w:color w:val="000000"/>
        </w:rPr>
        <w:t xml:space="preserve"> relates to legislation as set out in the General Data Protection</w:t>
      </w:r>
      <w:r w:rsidR="00665765">
        <w:rPr>
          <w:rFonts w:ascii="Arial" w:hAnsi="Arial" w:cs="Arial"/>
          <w:color w:val="000000"/>
        </w:rPr>
        <w:t xml:space="preserve"> </w:t>
      </w:r>
      <w:r w:rsidRPr="005F089D">
        <w:rPr>
          <w:rFonts w:ascii="Arial" w:hAnsi="Arial" w:cs="Arial"/>
          <w:color w:val="000000"/>
        </w:rPr>
        <w:t>Regulation</w:t>
      </w:r>
      <w:r w:rsidR="00665765">
        <w:rPr>
          <w:rFonts w:ascii="Arial" w:hAnsi="Arial" w:cs="Arial"/>
          <w:color w:val="000000"/>
        </w:rPr>
        <w:t xml:space="preserve"> </w:t>
      </w:r>
      <w:r w:rsidRPr="005F089D">
        <w:rPr>
          <w:rFonts w:ascii="Arial" w:hAnsi="Arial" w:cs="Arial"/>
          <w:color w:val="000000"/>
        </w:rPr>
        <w:t>/</w:t>
      </w:r>
      <w:r w:rsidR="00665765">
        <w:rPr>
          <w:rFonts w:ascii="Arial" w:hAnsi="Arial" w:cs="Arial"/>
          <w:color w:val="000000"/>
        </w:rPr>
        <w:t xml:space="preserve"> </w:t>
      </w:r>
      <w:r w:rsidRPr="005F089D">
        <w:rPr>
          <w:rFonts w:ascii="Arial" w:hAnsi="Arial" w:cs="Arial"/>
          <w:color w:val="000000"/>
        </w:rPr>
        <w:t>Data Protection Act 2018., covering the use of personal data. The Freedom of</w:t>
      </w:r>
      <w:r w:rsidR="00665765">
        <w:rPr>
          <w:rFonts w:ascii="Arial" w:hAnsi="Arial" w:cs="Arial"/>
          <w:color w:val="000000"/>
        </w:rPr>
        <w:t xml:space="preserve"> </w:t>
      </w:r>
      <w:r w:rsidRPr="005F089D">
        <w:rPr>
          <w:rFonts w:ascii="Arial" w:hAnsi="Arial" w:cs="Arial"/>
          <w:color w:val="000000"/>
        </w:rPr>
        <w:t>Information Act 2000 relates to non-personal information and legislation will give individuals</w:t>
      </w:r>
      <w:r w:rsidR="00665765">
        <w:rPr>
          <w:rFonts w:ascii="Arial" w:hAnsi="Arial" w:cs="Arial"/>
          <w:color w:val="000000"/>
        </w:rPr>
        <w:t xml:space="preserve"> </w:t>
      </w:r>
      <w:r w:rsidRPr="005F089D">
        <w:rPr>
          <w:rFonts w:ascii="Arial" w:hAnsi="Arial" w:cs="Arial"/>
          <w:color w:val="000000"/>
        </w:rPr>
        <w:t>the right to access non-personal information held by the NHS from January 2005.</w:t>
      </w:r>
    </w:p>
    <w:p w:rsidR="005F089D" w:rsidRDefault="005F089D" w:rsidP="00665765">
      <w:pPr>
        <w:jc w:val="both"/>
        <w:rPr>
          <w:rFonts w:ascii="Arial" w:hAnsi="Arial" w:cs="Arial"/>
          <w:color w:val="000000"/>
        </w:rPr>
      </w:pPr>
      <w:r w:rsidRPr="005F089D">
        <w:rPr>
          <w:rFonts w:ascii="Arial" w:hAnsi="Arial" w:cs="Arial"/>
          <w:color w:val="000000"/>
        </w:rPr>
        <w:br/>
        <w:t>If an application for personal data is made under Freedom of Information for either alive or</w:t>
      </w:r>
      <w:r w:rsidRPr="005F089D">
        <w:rPr>
          <w:rFonts w:ascii="Arial" w:hAnsi="Arial" w:cs="Arial"/>
          <w:color w:val="000000"/>
        </w:rPr>
        <w:br/>
        <w:t>in respect of the deceased, the application should be managed under the Data Protection</w:t>
      </w:r>
      <w:r w:rsidRPr="005F089D">
        <w:rPr>
          <w:rFonts w:ascii="Arial" w:hAnsi="Arial" w:cs="Arial"/>
          <w:color w:val="000000"/>
        </w:rPr>
        <w:br/>
        <w:t>Act or Access to Health Records Act and the requestor informed.</w:t>
      </w:r>
    </w:p>
    <w:p w:rsidR="0080664C" w:rsidRDefault="0080664C" w:rsidP="00665765">
      <w:pPr>
        <w:jc w:val="both"/>
        <w:rPr>
          <w:rFonts w:ascii="Arial" w:hAnsi="Arial" w:cs="Arial"/>
          <w:color w:val="000000"/>
        </w:rPr>
      </w:pPr>
    </w:p>
    <w:p w:rsidR="0080664C" w:rsidRDefault="0080664C" w:rsidP="00665765">
      <w:pPr>
        <w:jc w:val="both"/>
        <w:rPr>
          <w:rFonts w:ascii="Arial" w:hAnsi="Arial" w:cs="Arial"/>
          <w:color w:val="000000"/>
        </w:rPr>
      </w:pPr>
    </w:p>
    <w:p w:rsidR="0080664C" w:rsidRDefault="005F089D" w:rsidP="00665765">
      <w:pPr>
        <w:rPr>
          <w:rFonts w:ascii="Arial" w:hAnsi="Arial" w:cs="Arial"/>
          <w:b/>
          <w:bCs/>
          <w:color w:val="000000"/>
          <w:sz w:val="28"/>
          <w:szCs w:val="28"/>
        </w:rPr>
      </w:pPr>
      <w:r w:rsidRPr="005F089D">
        <w:rPr>
          <w:rFonts w:ascii="Arial" w:hAnsi="Arial" w:cs="Arial"/>
          <w:color w:val="000000"/>
        </w:rPr>
        <w:br/>
      </w:r>
      <w:r w:rsidRPr="0080664C">
        <w:rPr>
          <w:rFonts w:ascii="Arial" w:hAnsi="Arial" w:cs="Arial"/>
          <w:b/>
          <w:bCs/>
          <w:color w:val="000000"/>
          <w:sz w:val="28"/>
          <w:szCs w:val="28"/>
        </w:rPr>
        <w:t>2. Access to Records Lead (ATRL):</w:t>
      </w:r>
    </w:p>
    <w:p w:rsidR="005F089D" w:rsidRDefault="005F089D" w:rsidP="00665765">
      <w:pPr>
        <w:rPr>
          <w:rFonts w:ascii="Arial" w:hAnsi="Arial" w:cs="Arial"/>
          <w:color w:val="000000"/>
        </w:rPr>
      </w:pPr>
      <w:r w:rsidRPr="005F089D">
        <w:rPr>
          <w:rFonts w:ascii="Arial" w:hAnsi="Arial" w:cs="Arial"/>
          <w:color w:val="000000"/>
        </w:rPr>
        <w:br/>
        <w:t>All staff should forward requests for copies of health records to the nominated Access</w:t>
      </w:r>
      <w:r w:rsidR="00665765">
        <w:rPr>
          <w:rFonts w:ascii="Arial" w:hAnsi="Arial" w:cs="Arial"/>
          <w:color w:val="000000"/>
        </w:rPr>
        <w:t xml:space="preserve"> </w:t>
      </w:r>
      <w:r w:rsidRPr="005F089D">
        <w:rPr>
          <w:rFonts w:ascii="Arial" w:hAnsi="Arial" w:cs="Arial"/>
          <w:color w:val="000000"/>
        </w:rPr>
        <w:t>to Records Lead.</w:t>
      </w:r>
      <w:r w:rsidR="00F75160">
        <w:rPr>
          <w:rFonts w:ascii="Arial" w:hAnsi="Arial" w:cs="Arial"/>
          <w:color w:val="000000"/>
        </w:rPr>
        <w:t xml:space="preserve"> The ATRL is </w:t>
      </w:r>
      <w:r w:rsidR="00F75160" w:rsidRPr="00F75160">
        <w:rPr>
          <w:rFonts w:ascii="Arial" w:hAnsi="Arial" w:cs="Arial"/>
          <w:b/>
          <w:color w:val="FF0000"/>
        </w:rPr>
        <w:t>NAME</w:t>
      </w:r>
    </w:p>
    <w:p w:rsidR="0080664C" w:rsidRDefault="0080664C">
      <w:pPr>
        <w:rPr>
          <w:rFonts w:ascii="Arial" w:hAnsi="Arial" w:cs="Arial"/>
          <w:color w:val="000000"/>
        </w:rPr>
      </w:pPr>
    </w:p>
    <w:p w:rsidR="0080664C" w:rsidRDefault="005F089D">
      <w:pPr>
        <w:rPr>
          <w:rFonts w:ascii="Arial" w:hAnsi="Arial" w:cs="Arial"/>
          <w:color w:val="000000"/>
        </w:rPr>
      </w:pPr>
      <w:r w:rsidRPr="005F089D">
        <w:rPr>
          <w:rFonts w:ascii="Arial" w:hAnsi="Arial" w:cs="Arial"/>
          <w:color w:val="000000"/>
        </w:rPr>
        <w:lastRenderedPageBreak/>
        <w:br/>
      </w:r>
      <w:r w:rsidRPr="005F089D">
        <w:rPr>
          <w:rFonts w:ascii="Arial" w:hAnsi="Arial" w:cs="Arial"/>
          <w:color w:val="0000FF"/>
        </w:rPr>
        <w:br/>
      </w:r>
      <w:r w:rsidRPr="0080664C">
        <w:rPr>
          <w:rFonts w:ascii="Arial" w:hAnsi="Arial" w:cs="Arial"/>
          <w:b/>
          <w:bCs/>
          <w:color w:val="000000"/>
          <w:sz w:val="28"/>
          <w:szCs w:val="28"/>
        </w:rPr>
        <w:t>3. Timescale for complying with Subject Access Requests</w:t>
      </w:r>
    </w:p>
    <w:p w:rsidR="005F089D" w:rsidRDefault="005F089D">
      <w:pPr>
        <w:rPr>
          <w:rFonts w:ascii="Arial" w:hAnsi="Arial" w:cs="Arial"/>
          <w:color w:val="000000"/>
        </w:rPr>
      </w:pPr>
      <w:r w:rsidRPr="0080664C">
        <w:rPr>
          <w:rFonts w:ascii="Arial" w:hAnsi="Arial" w:cs="Arial"/>
          <w:color w:val="000000"/>
        </w:rPr>
        <w:br/>
      </w:r>
      <w:r w:rsidRPr="005F089D">
        <w:rPr>
          <w:rFonts w:ascii="Arial" w:hAnsi="Arial" w:cs="Arial"/>
          <w:color w:val="000000"/>
        </w:rPr>
        <w:t xml:space="preserve">3.1 </w:t>
      </w:r>
      <w:r w:rsidRPr="005F089D">
        <w:rPr>
          <w:rFonts w:ascii="Arial" w:hAnsi="Arial" w:cs="Arial"/>
          <w:b/>
          <w:color w:val="FF0000"/>
        </w:rPr>
        <w:t>PRACTICE NAME</w:t>
      </w:r>
      <w:r w:rsidRPr="005F089D">
        <w:rPr>
          <w:rFonts w:ascii="Arial" w:hAnsi="Arial" w:cs="Arial"/>
          <w:color w:val="FF0000"/>
        </w:rPr>
        <w:t xml:space="preserve"> </w:t>
      </w:r>
      <w:r w:rsidRPr="005F089D">
        <w:rPr>
          <w:rFonts w:ascii="Arial" w:hAnsi="Arial" w:cs="Arial"/>
          <w:color w:val="000000"/>
        </w:rPr>
        <w:t>should comply with the request promptly, preferably</w:t>
      </w:r>
      <w:r w:rsidR="00665765">
        <w:rPr>
          <w:rFonts w:ascii="Arial" w:hAnsi="Arial" w:cs="Arial"/>
          <w:color w:val="000000"/>
        </w:rPr>
        <w:t xml:space="preserve"> </w:t>
      </w:r>
      <w:r w:rsidRPr="005F089D">
        <w:rPr>
          <w:rFonts w:ascii="Arial" w:hAnsi="Arial" w:cs="Arial"/>
          <w:color w:val="000000"/>
        </w:rPr>
        <w:t xml:space="preserve">within 21 days but no later than one month after the request has been made. </w:t>
      </w:r>
    </w:p>
    <w:p w:rsidR="005F089D" w:rsidRDefault="005F089D">
      <w:pPr>
        <w:rPr>
          <w:rFonts w:ascii="Arial" w:hAnsi="Arial" w:cs="Arial"/>
          <w:color w:val="000000"/>
        </w:rPr>
      </w:pPr>
      <w:r w:rsidRPr="005F089D">
        <w:rPr>
          <w:rFonts w:ascii="Arial" w:hAnsi="Arial" w:cs="Arial"/>
          <w:color w:val="000000"/>
        </w:rPr>
        <w:t>3.2 Under the Access to Health Records Act 1990, if the record has been updated during the</w:t>
      </w:r>
      <w:r w:rsidRPr="005F089D">
        <w:rPr>
          <w:rFonts w:ascii="Arial" w:hAnsi="Arial" w:cs="Arial"/>
          <w:color w:val="000000"/>
        </w:rPr>
        <w:br/>
        <w:t>40 days preceding the access request, access must be given within 21 days of the request.</w:t>
      </w:r>
      <w:r>
        <w:rPr>
          <w:rFonts w:ascii="Arial" w:hAnsi="Arial" w:cs="Arial"/>
          <w:color w:val="000000"/>
        </w:rPr>
        <w:t xml:space="preserve">  </w:t>
      </w:r>
      <w:r w:rsidRPr="005F089D">
        <w:rPr>
          <w:rFonts w:ascii="Arial" w:hAnsi="Arial" w:cs="Arial"/>
          <w:color w:val="000000"/>
        </w:rPr>
        <w:t>Where the record concerns information all of which was recorded more than 40 days before</w:t>
      </w:r>
      <w:r w:rsidRPr="005F089D">
        <w:rPr>
          <w:rFonts w:ascii="Arial" w:hAnsi="Arial" w:cs="Arial"/>
          <w:color w:val="000000"/>
        </w:rPr>
        <w:br/>
        <w:t xml:space="preserve">the application, access must be given within one month with no fee. </w:t>
      </w:r>
    </w:p>
    <w:p w:rsidR="00F75160" w:rsidRDefault="005F089D" w:rsidP="007A5C10">
      <w:pPr>
        <w:jc w:val="both"/>
        <w:rPr>
          <w:rFonts w:ascii="Arial" w:hAnsi="Arial" w:cs="Arial"/>
          <w:color w:val="000000"/>
        </w:rPr>
      </w:pPr>
      <w:r w:rsidRPr="005F089D">
        <w:rPr>
          <w:rFonts w:ascii="Arial" w:hAnsi="Arial" w:cs="Arial"/>
          <w:color w:val="000000"/>
        </w:rPr>
        <w:br/>
      </w:r>
      <w:r w:rsidR="00F75160">
        <w:rPr>
          <w:rFonts w:ascii="Arial" w:hAnsi="Arial" w:cs="Arial"/>
          <w:color w:val="000000"/>
        </w:rPr>
        <w:t>3.</w:t>
      </w:r>
      <w:r w:rsidR="007A5C10">
        <w:rPr>
          <w:rFonts w:ascii="Arial" w:hAnsi="Arial" w:cs="Arial"/>
          <w:color w:val="000000"/>
        </w:rPr>
        <w:t>3</w:t>
      </w:r>
      <w:r w:rsidR="00F75160">
        <w:rPr>
          <w:rFonts w:ascii="Arial" w:hAnsi="Arial" w:cs="Arial"/>
          <w:color w:val="000000"/>
        </w:rPr>
        <w:t xml:space="preserve"> </w:t>
      </w:r>
      <w:r w:rsidRPr="005F089D">
        <w:rPr>
          <w:rFonts w:ascii="Arial" w:hAnsi="Arial" w:cs="Arial"/>
          <w:color w:val="000000"/>
        </w:rPr>
        <w:t>The period for compliance can be extended by a further two months where requests are</w:t>
      </w:r>
      <w:r w:rsidRPr="005F089D">
        <w:rPr>
          <w:rFonts w:ascii="Arial" w:hAnsi="Arial" w:cs="Arial"/>
          <w:color w:val="000000"/>
        </w:rPr>
        <w:br/>
        <w:t>complex or numerous. If this is the case, the individual MUST be informed within one month</w:t>
      </w:r>
      <w:r w:rsidRPr="005F089D">
        <w:rPr>
          <w:rFonts w:ascii="Arial" w:hAnsi="Arial" w:cs="Arial"/>
          <w:color w:val="000000"/>
        </w:rPr>
        <w:br/>
        <w:t>of the receipt of the request and explain why the extension is necessary. Please see 1 .1</w:t>
      </w:r>
      <w:r w:rsidRPr="005F089D">
        <w:rPr>
          <w:rFonts w:ascii="Arial" w:hAnsi="Arial" w:cs="Arial"/>
          <w:color w:val="000000"/>
        </w:rPr>
        <w:br/>
        <w:t>for further details regarding timescales.</w:t>
      </w:r>
    </w:p>
    <w:p w:rsidR="007A5C10" w:rsidRDefault="007A5C10" w:rsidP="007A5C10">
      <w:pPr>
        <w:jc w:val="both"/>
        <w:rPr>
          <w:rFonts w:ascii="Arial" w:hAnsi="Arial" w:cs="Arial"/>
          <w:color w:val="000000"/>
        </w:rPr>
      </w:pPr>
    </w:p>
    <w:p w:rsidR="007A5C10" w:rsidRPr="007A5C10" w:rsidRDefault="007A5C10" w:rsidP="007A5C10">
      <w:pPr>
        <w:jc w:val="both"/>
        <w:rPr>
          <w:rFonts w:ascii="Arial" w:hAnsi="Arial" w:cs="Arial"/>
          <w:b/>
          <w:color w:val="000000" w:themeColor="text1"/>
        </w:rPr>
      </w:pPr>
      <w:r>
        <w:rPr>
          <w:rFonts w:ascii="Arial" w:hAnsi="Arial" w:cs="Arial"/>
          <w:b/>
          <w:color w:val="000000" w:themeColor="text1"/>
        </w:rPr>
        <w:t xml:space="preserve">4. </w:t>
      </w:r>
      <w:r w:rsidRPr="007A5C10">
        <w:rPr>
          <w:rFonts w:ascii="Arial" w:hAnsi="Arial" w:cs="Arial"/>
          <w:b/>
          <w:color w:val="000000" w:themeColor="text1"/>
        </w:rPr>
        <w:t>Charging for Subject Access Requests</w:t>
      </w:r>
    </w:p>
    <w:p w:rsidR="007A5C10" w:rsidRPr="007A5C10" w:rsidRDefault="007A5C10" w:rsidP="007A5C10">
      <w:pPr>
        <w:jc w:val="both"/>
        <w:rPr>
          <w:rFonts w:ascii="Arial" w:hAnsi="Arial" w:cs="Arial"/>
          <w:color w:val="000000" w:themeColor="text1"/>
        </w:rPr>
      </w:pPr>
      <w:r>
        <w:rPr>
          <w:rFonts w:ascii="Arial" w:hAnsi="Arial" w:cs="Arial"/>
          <w:color w:val="000000"/>
        </w:rPr>
        <w:t>4.1</w:t>
      </w:r>
      <w:r w:rsidRPr="005F089D">
        <w:rPr>
          <w:rFonts w:ascii="Arial" w:hAnsi="Arial" w:cs="Arial"/>
          <w:color w:val="000000"/>
        </w:rPr>
        <w:t xml:space="preserve"> </w:t>
      </w:r>
      <w:r>
        <w:rPr>
          <w:rFonts w:ascii="Arial" w:hAnsi="Arial" w:cs="Arial"/>
          <w:color w:val="000000"/>
        </w:rPr>
        <w:t xml:space="preserve">The </w:t>
      </w:r>
      <w:r w:rsidRPr="00665765">
        <w:rPr>
          <w:rFonts w:ascii="Arial" w:hAnsi="Arial" w:cs="Arial"/>
          <w:b/>
          <w:color w:val="FF0000"/>
        </w:rPr>
        <w:t>PRACTICE NAME</w:t>
      </w:r>
      <w:r w:rsidRPr="00665765">
        <w:rPr>
          <w:rFonts w:ascii="Arial" w:hAnsi="Arial" w:cs="Arial"/>
          <w:color w:val="FF0000"/>
        </w:rPr>
        <w:t xml:space="preserve"> </w:t>
      </w:r>
      <w:r w:rsidRPr="005F089D">
        <w:rPr>
          <w:rFonts w:ascii="Arial" w:hAnsi="Arial" w:cs="Arial"/>
          <w:color w:val="000000"/>
        </w:rPr>
        <w:t>will no longer be able to charge a fee for processing a request for records</w:t>
      </w:r>
      <w:r>
        <w:rPr>
          <w:rFonts w:ascii="Arial" w:hAnsi="Arial" w:cs="Arial"/>
          <w:color w:val="000000"/>
        </w:rPr>
        <w:t xml:space="preserve"> unless the request </w:t>
      </w:r>
      <w:r w:rsidRPr="005F089D">
        <w:rPr>
          <w:rFonts w:ascii="Arial" w:hAnsi="Arial" w:cs="Arial"/>
          <w:color w:val="000000"/>
        </w:rPr>
        <w:t>is</w:t>
      </w:r>
      <w:r>
        <w:rPr>
          <w:rFonts w:ascii="Arial" w:hAnsi="Arial" w:cs="Arial"/>
          <w:color w:val="000000"/>
        </w:rPr>
        <w:t xml:space="preserve"> </w:t>
      </w:r>
      <w:r w:rsidRPr="005F089D">
        <w:rPr>
          <w:rFonts w:ascii="Arial" w:hAnsi="Arial" w:cs="Arial"/>
          <w:color w:val="000000"/>
        </w:rPr>
        <w:t>deemed manifestly unfounded or excessive</w:t>
      </w:r>
      <w:r>
        <w:rPr>
          <w:rFonts w:ascii="Arial" w:hAnsi="Arial" w:cs="Arial"/>
          <w:color w:val="000000"/>
        </w:rPr>
        <w:t>.  In such circumstances a</w:t>
      </w:r>
      <w:r w:rsidRPr="005F089D">
        <w:rPr>
          <w:rFonts w:ascii="Arial" w:hAnsi="Arial" w:cs="Arial"/>
          <w:color w:val="000000"/>
        </w:rPr>
        <w:t xml:space="preserve"> reasonable fee</w:t>
      </w:r>
      <w:r>
        <w:rPr>
          <w:rFonts w:ascii="Arial" w:hAnsi="Arial" w:cs="Arial"/>
          <w:color w:val="000000"/>
        </w:rPr>
        <w:t xml:space="preserve"> </w:t>
      </w:r>
      <w:r w:rsidRPr="005F089D">
        <w:rPr>
          <w:rFonts w:ascii="Arial" w:hAnsi="Arial" w:cs="Arial"/>
          <w:color w:val="000000"/>
        </w:rPr>
        <w:t xml:space="preserve">may </w:t>
      </w:r>
      <w:r>
        <w:rPr>
          <w:rFonts w:ascii="Arial" w:hAnsi="Arial" w:cs="Arial"/>
          <w:color w:val="000000"/>
        </w:rPr>
        <w:t xml:space="preserve">be charged.  </w:t>
      </w:r>
      <w:r w:rsidRPr="007A5C10">
        <w:rPr>
          <w:rFonts w:ascii="Arial" w:hAnsi="Arial" w:cs="Arial"/>
        </w:rPr>
        <w:t xml:space="preserve">Currently, the terms of manifestly excessive and unfounded are undefined.  </w:t>
      </w:r>
      <w:r>
        <w:rPr>
          <w:rFonts w:ascii="Arial" w:hAnsi="Arial" w:cs="Arial"/>
        </w:rPr>
        <w:t>T</w:t>
      </w:r>
      <w:r w:rsidRPr="007A5C10">
        <w:rPr>
          <w:rFonts w:ascii="Arial" w:hAnsi="Arial" w:cs="Arial"/>
        </w:rPr>
        <w:t xml:space="preserve">he </w:t>
      </w:r>
      <w:r w:rsidRPr="007A5C10">
        <w:rPr>
          <w:rFonts w:ascii="Arial" w:hAnsi="Arial" w:cs="Arial"/>
          <w:b/>
          <w:color w:val="FF0000"/>
        </w:rPr>
        <w:t>PRACTICE NAME</w:t>
      </w:r>
      <w:r>
        <w:rPr>
          <w:rFonts w:ascii="Arial" w:hAnsi="Arial" w:cs="Arial"/>
          <w:b/>
          <w:color w:val="FF0000"/>
        </w:rPr>
        <w:t xml:space="preserve"> </w:t>
      </w:r>
      <w:r>
        <w:rPr>
          <w:rFonts w:ascii="Arial" w:hAnsi="Arial" w:cs="Arial"/>
          <w:color w:val="000000" w:themeColor="text1"/>
        </w:rPr>
        <w:t>has created a definition to use until such time there is national clarity on the matter.</w:t>
      </w:r>
    </w:p>
    <w:p w:rsidR="007A5C10" w:rsidRDefault="007A5C10" w:rsidP="007A5C10">
      <w:pPr>
        <w:rPr>
          <w:rFonts w:ascii="Arial" w:hAnsi="Arial" w:cs="Arial"/>
          <w:color w:val="000000"/>
        </w:rPr>
      </w:pPr>
    </w:p>
    <w:p w:rsidR="007A5C10" w:rsidRDefault="007A5C10" w:rsidP="007A5C10">
      <w:pPr>
        <w:rPr>
          <w:rFonts w:ascii="Arial" w:hAnsi="Arial" w:cs="Arial"/>
          <w:color w:val="000000"/>
        </w:rPr>
      </w:pPr>
      <w:proofErr w:type="gramStart"/>
      <w:r>
        <w:rPr>
          <w:rFonts w:ascii="Arial" w:hAnsi="Arial" w:cs="Arial"/>
          <w:color w:val="000000"/>
        </w:rPr>
        <w:t>For the purpose of</w:t>
      </w:r>
      <w:proofErr w:type="gramEnd"/>
      <w:r>
        <w:rPr>
          <w:rFonts w:ascii="Arial" w:hAnsi="Arial" w:cs="Arial"/>
          <w:color w:val="000000"/>
        </w:rPr>
        <w:t xml:space="preserve"> </w:t>
      </w:r>
      <w:r w:rsidRPr="00665765">
        <w:rPr>
          <w:rFonts w:ascii="Arial" w:hAnsi="Arial" w:cs="Arial"/>
          <w:b/>
          <w:color w:val="FF0000"/>
        </w:rPr>
        <w:t>The PRACTICE NAME</w:t>
      </w:r>
      <w:r>
        <w:rPr>
          <w:rFonts w:ascii="Arial" w:hAnsi="Arial" w:cs="Arial"/>
          <w:color w:val="000000"/>
        </w:rPr>
        <w:t xml:space="preserve">, </w:t>
      </w:r>
      <w:r w:rsidRPr="007A5C10">
        <w:rPr>
          <w:rFonts w:ascii="Arial" w:hAnsi="Arial" w:cs="Arial"/>
          <w:b/>
          <w:color w:val="000000"/>
        </w:rPr>
        <w:t>manifestly excessive</w:t>
      </w:r>
      <w:r>
        <w:rPr>
          <w:rFonts w:ascii="Arial" w:hAnsi="Arial" w:cs="Arial"/>
          <w:color w:val="000000"/>
        </w:rPr>
        <w:t xml:space="preserve"> is defined as</w:t>
      </w:r>
    </w:p>
    <w:p w:rsidR="007A5C10" w:rsidRDefault="007A5C10" w:rsidP="007A5C10">
      <w:pPr>
        <w:pStyle w:val="ListParagraph"/>
        <w:numPr>
          <w:ilvl w:val="0"/>
          <w:numId w:val="4"/>
        </w:numPr>
        <w:rPr>
          <w:rFonts w:ascii="Arial" w:hAnsi="Arial" w:cs="Arial"/>
          <w:color w:val="000000"/>
        </w:rPr>
      </w:pPr>
      <w:r w:rsidRPr="00665765">
        <w:rPr>
          <w:rFonts w:ascii="Arial" w:hAnsi="Arial" w:cs="Arial"/>
          <w:color w:val="000000"/>
        </w:rPr>
        <w:t>Records of greater than 60 A4 pages that requires redaction of information</w:t>
      </w:r>
      <w:r>
        <w:rPr>
          <w:rFonts w:ascii="Arial" w:hAnsi="Arial" w:cs="Arial"/>
          <w:color w:val="000000"/>
        </w:rPr>
        <w:t>.</w:t>
      </w:r>
    </w:p>
    <w:p w:rsidR="007A5C10" w:rsidRDefault="007A5C10" w:rsidP="007A5C10">
      <w:pPr>
        <w:pStyle w:val="ListParagraph"/>
        <w:numPr>
          <w:ilvl w:val="0"/>
          <w:numId w:val="4"/>
        </w:numPr>
        <w:rPr>
          <w:rFonts w:ascii="Arial" w:hAnsi="Arial" w:cs="Arial"/>
          <w:color w:val="000000"/>
        </w:rPr>
      </w:pPr>
      <w:r>
        <w:rPr>
          <w:rFonts w:ascii="Arial" w:hAnsi="Arial" w:cs="Arial"/>
          <w:color w:val="000000"/>
        </w:rPr>
        <w:t>Repeated (i.e. &gt; 1) request for the same information</w:t>
      </w:r>
    </w:p>
    <w:p w:rsidR="007A5C10" w:rsidRDefault="007A5C10" w:rsidP="007A5C10">
      <w:pPr>
        <w:pStyle w:val="ListParagraph"/>
        <w:numPr>
          <w:ilvl w:val="0"/>
          <w:numId w:val="4"/>
        </w:numPr>
        <w:rPr>
          <w:rFonts w:ascii="Arial" w:hAnsi="Arial" w:cs="Arial"/>
          <w:color w:val="000000"/>
        </w:rPr>
      </w:pPr>
      <w:r>
        <w:rPr>
          <w:rFonts w:ascii="Arial" w:hAnsi="Arial" w:cs="Arial"/>
          <w:color w:val="000000"/>
        </w:rPr>
        <w:t>Copies of the same information</w:t>
      </w:r>
    </w:p>
    <w:p w:rsidR="007A5C10" w:rsidRDefault="007A5C10" w:rsidP="007A5C10">
      <w:pPr>
        <w:rPr>
          <w:rFonts w:ascii="Arial" w:hAnsi="Arial" w:cs="Arial"/>
          <w:color w:val="000000"/>
        </w:rPr>
      </w:pPr>
    </w:p>
    <w:p w:rsidR="007A5C10" w:rsidRDefault="007A5C10" w:rsidP="007A5C10">
      <w:pPr>
        <w:rPr>
          <w:rFonts w:ascii="Arial" w:hAnsi="Arial" w:cs="Arial"/>
          <w:color w:val="000000"/>
        </w:rPr>
      </w:pPr>
      <w:proofErr w:type="gramStart"/>
      <w:r>
        <w:rPr>
          <w:rFonts w:ascii="Arial" w:hAnsi="Arial" w:cs="Arial"/>
          <w:color w:val="000000"/>
        </w:rPr>
        <w:t>For the purpose of</w:t>
      </w:r>
      <w:proofErr w:type="gramEnd"/>
      <w:r>
        <w:rPr>
          <w:rFonts w:ascii="Arial" w:hAnsi="Arial" w:cs="Arial"/>
          <w:color w:val="000000"/>
        </w:rPr>
        <w:t xml:space="preserve"> </w:t>
      </w:r>
      <w:r w:rsidRPr="00665765">
        <w:rPr>
          <w:rFonts w:ascii="Arial" w:hAnsi="Arial" w:cs="Arial"/>
          <w:b/>
          <w:color w:val="FF0000"/>
        </w:rPr>
        <w:t>The PRACTICE NAME</w:t>
      </w:r>
      <w:r>
        <w:rPr>
          <w:rFonts w:ascii="Arial" w:hAnsi="Arial" w:cs="Arial"/>
          <w:color w:val="000000"/>
        </w:rPr>
        <w:t xml:space="preserve">, </w:t>
      </w:r>
      <w:r>
        <w:rPr>
          <w:rFonts w:ascii="Arial" w:hAnsi="Arial" w:cs="Arial"/>
          <w:b/>
          <w:color w:val="000000"/>
        </w:rPr>
        <w:t>unfounded</w:t>
      </w:r>
      <w:r>
        <w:rPr>
          <w:rFonts w:ascii="Arial" w:hAnsi="Arial" w:cs="Arial"/>
          <w:color w:val="000000"/>
        </w:rPr>
        <w:t xml:space="preserve"> is defined as</w:t>
      </w:r>
    </w:p>
    <w:p w:rsidR="007A5C10" w:rsidRPr="007A5C10" w:rsidRDefault="007A5C10" w:rsidP="007A5C10">
      <w:pPr>
        <w:pStyle w:val="ListParagraph"/>
        <w:numPr>
          <w:ilvl w:val="0"/>
          <w:numId w:val="4"/>
        </w:numPr>
        <w:rPr>
          <w:rFonts w:ascii="Arial" w:hAnsi="Arial" w:cs="Arial"/>
          <w:color w:val="000000"/>
        </w:rPr>
      </w:pPr>
      <w:r>
        <w:rPr>
          <w:rFonts w:ascii="Arial" w:hAnsi="Arial" w:cs="Arial"/>
          <w:color w:val="000000"/>
        </w:rPr>
        <w:t xml:space="preserve">Lack of </w:t>
      </w:r>
      <w:r w:rsidRPr="007A5C10">
        <w:rPr>
          <w:rFonts w:ascii="Arial" w:hAnsi="Arial" w:cs="Arial"/>
          <w:b/>
          <w:color w:val="000000" w:themeColor="text1"/>
        </w:rPr>
        <w:t>informed consent</w:t>
      </w:r>
      <w:r>
        <w:rPr>
          <w:rFonts w:ascii="Arial" w:hAnsi="Arial" w:cs="Arial"/>
          <w:b/>
          <w:color w:val="000000" w:themeColor="text1"/>
        </w:rPr>
        <w:t xml:space="preserve"> </w:t>
      </w:r>
      <w:r w:rsidRPr="007A5C10">
        <w:rPr>
          <w:rFonts w:ascii="Arial" w:hAnsi="Arial" w:cs="Arial"/>
          <w:color w:val="000000" w:themeColor="text1"/>
        </w:rPr>
        <w:t>from the data subject</w:t>
      </w:r>
    </w:p>
    <w:p w:rsidR="007A5C10" w:rsidRPr="007A5C10" w:rsidRDefault="007A5C10" w:rsidP="007A5C10">
      <w:pPr>
        <w:pStyle w:val="ListParagraph"/>
        <w:numPr>
          <w:ilvl w:val="0"/>
          <w:numId w:val="4"/>
        </w:numPr>
        <w:rPr>
          <w:rFonts w:ascii="Arial" w:hAnsi="Arial" w:cs="Arial"/>
          <w:color w:val="000000"/>
        </w:rPr>
      </w:pPr>
      <w:r>
        <w:rPr>
          <w:rFonts w:ascii="Arial" w:hAnsi="Arial" w:cs="Arial"/>
          <w:color w:val="000000"/>
        </w:rPr>
        <w:t>Inability to prove identity and relationship to data subject</w:t>
      </w:r>
    </w:p>
    <w:p w:rsidR="007A5C10" w:rsidRDefault="007A5C10" w:rsidP="007A5C10">
      <w:pPr>
        <w:rPr>
          <w:rFonts w:ascii="Arial" w:hAnsi="Arial" w:cs="Arial"/>
          <w:color w:val="000000"/>
        </w:rPr>
      </w:pPr>
    </w:p>
    <w:p w:rsidR="007A5C10" w:rsidRDefault="007A5C10" w:rsidP="007A5C10">
      <w:pPr>
        <w:rPr>
          <w:rFonts w:ascii="Arial" w:hAnsi="Arial" w:cs="Arial"/>
          <w:color w:val="000000"/>
        </w:rPr>
      </w:pPr>
      <w:r w:rsidRPr="005F089D">
        <w:rPr>
          <w:rFonts w:ascii="Arial" w:hAnsi="Arial" w:cs="Arial"/>
          <w:color w:val="000000"/>
        </w:rPr>
        <w:t xml:space="preserve">The fee </w:t>
      </w:r>
      <w:r>
        <w:rPr>
          <w:rFonts w:ascii="Arial" w:hAnsi="Arial" w:cs="Arial"/>
          <w:color w:val="000000"/>
        </w:rPr>
        <w:t xml:space="preserve">is not fixed and </w:t>
      </w:r>
      <w:r w:rsidRPr="005F089D">
        <w:rPr>
          <w:rFonts w:ascii="Arial" w:hAnsi="Arial" w:cs="Arial"/>
          <w:color w:val="000000"/>
        </w:rPr>
        <w:t>must</w:t>
      </w:r>
      <w:r>
        <w:rPr>
          <w:rFonts w:ascii="Arial" w:hAnsi="Arial" w:cs="Arial"/>
          <w:color w:val="000000"/>
        </w:rPr>
        <w:t xml:space="preserve"> </w:t>
      </w:r>
      <w:r w:rsidRPr="005F089D">
        <w:rPr>
          <w:rFonts w:ascii="Arial" w:hAnsi="Arial" w:cs="Arial"/>
          <w:color w:val="000000"/>
        </w:rPr>
        <w:t xml:space="preserve">be based on the </w:t>
      </w:r>
      <w:r>
        <w:rPr>
          <w:rFonts w:ascii="Arial" w:hAnsi="Arial" w:cs="Arial"/>
          <w:color w:val="000000"/>
        </w:rPr>
        <w:t xml:space="preserve">real </w:t>
      </w:r>
      <w:r w:rsidRPr="005F089D">
        <w:rPr>
          <w:rFonts w:ascii="Arial" w:hAnsi="Arial" w:cs="Arial"/>
          <w:color w:val="000000"/>
        </w:rPr>
        <w:t>administrative cost of providing the information.</w:t>
      </w:r>
    </w:p>
    <w:p w:rsidR="0080664C" w:rsidRDefault="0080664C" w:rsidP="007A5C10">
      <w:pPr>
        <w:rPr>
          <w:rFonts w:ascii="Arial" w:hAnsi="Arial" w:cs="Arial"/>
          <w:color w:val="000000"/>
        </w:rPr>
      </w:pPr>
    </w:p>
    <w:p w:rsidR="0080664C" w:rsidRDefault="0080664C" w:rsidP="007A5C10">
      <w:pPr>
        <w:rPr>
          <w:rFonts w:ascii="Arial" w:hAnsi="Arial" w:cs="Arial"/>
          <w:color w:val="000000"/>
        </w:rPr>
      </w:pPr>
    </w:p>
    <w:p w:rsidR="0080664C" w:rsidRDefault="0080664C" w:rsidP="007A5C10">
      <w:pPr>
        <w:rPr>
          <w:rFonts w:ascii="Arial" w:hAnsi="Arial" w:cs="Arial"/>
          <w:color w:val="000000"/>
        </w:rPr>
      </w:pPr>
    </w:p>
    <w:p w:rsidR="0080664C" w:rsidRDefault="0080664C" w:rsidP="007A5C10">
      <w:pPr>
        <w:rPr>
          <w:rFonts w:ascii="Arial" w:hAnsi="Arial" w:cs="Arial"/>
          <w:color w:val="000000"/>
        </w:rPr>
      </w:pPr>
    </w:p>
    <w:p w:rsidR="0080664C" w:rsidRDefault="005F089D" w:rsidP="007A5C10">
      <w:pPr>
        <w:rPr>
          <w:rFonts w:ascii="Arial" w:hAnsi="Arial" w:cs="Arial"/>
          <w:color w:val="000000"/>
        </w:rPr>
      </w:pPr>
      <w:r w:rsidRPr="005F089D">
        <w:rPr>
          <w:rFonts w:ascii="Arial" w:hAnsi="Arial" w:cs="Arial"/>
          <w:color w:val="000000"/>
        </w:rPr>
        <w:lastRenderedPageBreak/>
        <w:br/>
      </w:r>
      <w:r w:rsidR="007A5C10" w:rsidRPr="0080664C">
        <w:rPr>
          <w:rFonts w:ascii="Arial" w:hAnsi="Arial" w:cs="Arial"/>
          <w:b/>
          <w:bCs/>
          <w:color w:val="000000"/>
          <w:sz w:val="28"/>
          <w:szCs w:val="28"/>
        </w:rPr>
        <w:t>5</w:t>
      </w:r>
      <w:r w:rsidRPr="0080664C">
        <w:rPr>
          <w:rFonts w:ascii="Arial" w:hAnsi="Arial" w:cs="Arial"/>
          <w:b/>
          <w:bCs/>
          <w:color w:val="000000"/>
          <w:sz w:val="28"/>
          <w:szCs w:val="28"/>
        </w:rPr>
        <w:t>. Processing a Subject Access Request</w:t>
      </w:r>
    </w:p>
    <w:p w:rsidR="007A5C10" w:rsidRDefault="005F089D" w:rsidP="007A5C10">
      <w:pPr>
        <w:rPr>
          <w:rFonts w:ascii="Arial" w:hAnsi="Arial" w:cs="Arial"/>
          <w:color w:val="000000"/>
        </w:rPr>
      </w:pPr>
      <w:r w:rsidRPr="005F089D">
        <w:rPr>
          <w:rFonts w:ascii="Arial" w:hAnsi="Arial" w:cs="Arial"/>
          <w:color w:val="000000"/>
        </w:rPr>
        <w:br/>
      </w:r>
      <w:r w:rsidR="007A5C10">
        <w:rPr>
          <w:rFonts w:ascii="Arial" w:hAnsi="Arial" w:cs="Arial"/>
          <w:color w:val="000000"/>
        </w:rPr>
        <w:t>5</w:t>
      </w:r>
      <w:r w:rsidRPr="005F089D">
        <w:rPr>
          <w:rFonts w:ascii="Arial" w:hAnsi="Arial" w:cs="Arial"/>
          <w:color w:val="000000"/>
        </w:rPr>
        <w:t>.1 What is a subject access request?</w:t>
      </w:r>
      <w:r w:rsidRPr="005F089D">
        <w:rPr>
          <w:rFonts w:ascii="Arial" w:hAnsi="Arial" w:cs="Arial"/>
          <w:color w:val="000000"/>
        </w:rPr>
        <w:br/>
      </w:r>
      <w:r w:rsidRPr="00F75160">
        <w:rPr>
          <w:rFonts w:ascii="Arial" w:hAnsi="Arial" w:cs="Arial"/>
          <w:iCs/>
          <w:color w:val="000000"/>
        </w:rPr>
        <w:t>A subject access request is a request made by or on behalf of an individual for the</w:t>
      </w:r>
      <w:r w:rsidRPr="00F75160">
        <w:rPr>
          <w:rFonts w:ascii="Arial" w:hAnsi="Arial" w:cs="Arial"/>
          <w:color w:val="000000"/>
        </w:rPr>
        <w:br/>
      </w:r>
      <w:r w:rsidRPr="00F75160">
        <w:rPr>
          <w:rFonts w:ascii="Arial" w:hAnsi="Arial" w:cs="Arial"/>
          <w:iCs/>
          <w:color w:val="000000"/>
        </w:rPr>
        <w:t>information which he or she is entitled to ask for under Articles 12-15 of the General Data</w:t>
      </w:r>
      <w:r w:rsidRPr="00F75160">
        <w:rPr>
          <w:rFonts w:ascii="Arial" w:hAnsi="Arial" w:cs="Arial"/>
          <w:color w:val="000000"/>
        </w:rPr>
        <w:br/>
      </w:r>
      <w:r w:rsidRPr="00F75160">
        <w:rPr>
          <w:rFonts w:ascii="Arial" w:hAnsi="Arial" w:cs="Arial"/>
          <w:iCs/>
          <w:color w:val="000000"/>
        </w:rPr>
        <w:t xml:space="preserve">Protection Regulation 2018. The request does not have to be in any </w:t>
      </w:r>
      <w:proofErr w:type="gramStart"/>
      <w:r w:rsidRPr="00F75160">
        <w:rPr>
          <w:rFonts w:ascii="Arial" w:hAnsi="Arial" w:cs="Arial"/>
          <w:iCs/>
          <w:color w:val="000000"/>
        </w:rPr>
        <w:t>particular form</w:t>
      </w:r>
      <w:proofErr w:type="gramEnd"/>
      <w:r w:rsidRPr="00F75160">
        <w:rPr>
          <w:rFonts w:ascii="Arial" w:hAnsi="Arial" w:cs="Arial"/>
          <w:iCs/>
          <w:color w:val="000000"/>
        </w:rPr>
        <w:t>. Nor</w:t>
      </w:r>
      <w:r w:rsidRPr="00F75160">
        <w:rPr>
          <w:rFonts w:ascii="Arial" w:hAnsi="Arial" w:cs="Arial"/>
          <w:color w:val="000000"/>
        </w:rPr>
        <w:br/>
      </w:r>
      <w:r w:rsidRPr="00F75160">
        <w:rPr>
          <w:rFonts w:ascii="Arial" w:hAnsi="Arial" w:cs="Arial"/>
          <w:iCs/>
          <w:color w:val="000000"/>
        </w:rPr>
        <w:t xml:space="preserve">does it have to include the words ‘subject access’ or make any reference to the </w:t>
      </w:r>
      <w:r w:rsidRPr="00F75160">
        <w:rPr>
          <w:rFonts w:ascii="Arial" w:hAnsi="Arial" w:cs="Arial"/>
          <w:color w:val="000000"/>
        </w:rPr>
        <w:t>General</w:t>
      </w:r>
      <w:r w:rsidRPr="00F75160">
        <w:rPr>
          <w:rFonts w:ascii="Arial" w:hAnsi="Arial" w:cs="Arial"/>
          <w:color w:val="000000"/>
        </w:rPr>
        <w:br/>
        <w:t>Data Protection Regulation/Data Protection Act 2018</w:t>
      </w:r>
      <w:r w:rsidRPr="00F75160">
        <w:rPr>
          <w:rFonts w:ascii="Arial" w:hAnsi="Arial" w:cs="Arial"/>
          <w:iCs/>
          <w:color w:val="000000"/>
        </w:rPr>
        <w:t>. A request may be a valid subject</w:t>
      </w:r>
      <w:r w:rsidRPr="00F75160">
        <w:rPr>
          <w:rFonts w:ascii="Arial" w:hAnsi="Arial" w:cs="Arial"/>
          <w:color w:val="000000"/>
        </w:rPr>
        <w:br/>
      </w:r>
      <w:r w:rsidRPr="00F75160">
        <w:rPr>
          <w:rFonts w:ascii="Arial" w:hAnsi="Arial" w:cs="Arial"/>
          <w:iCs/>
          <w:color w:val="000000"/>
        </w:rPr>
        <w:t>access request even if it refers to other legislation, such as the Freedom of Information Act.</w:t>
      </w:r>
      <w:r w:rsidRPr="00F75160">
        <w:rPr>
          <w:rFonts w:ascii="Arial" w:hAnsi="Arial" w:cs="Arial"/>
          <w:color w:val="000000"/>
        </w:rPr>
        <w:br/>
      </w:r>
      <w:r w:rsidRPr="005F089D">
        <w:rPr>
          <w:rFonts w:ascii="Arial" w:hAnsi="Arial" w:cs="Arial"/>
          <w:color w:val="000000"/>
        </w:rPr>
        <w:br/>
        <w:t>There is no legally prescribed subject</w:t>
      </w:r>
      <w:r w:rsidR="00F75160">
        <w:rPr>
          <w:rFonts w:ascii="Arial" w:hAnsi="Arial" w:cs="Arial"/>
          <w:color w:val="000000"/>
        </w:rPr>
        <w:t xml:space="preserve"> </w:t>
      </w:r>
      <w:r w:rsidRPr="005F089D">
        <w:rPr>
          <w:rFonts w:ascii="Arial" w:hAnsi="Arial" w:cs="Arial"/>
          <w:color w:val="000000"/>
        </w:rPr>
        <w:t xml:space="preserve">access request form. The requestor may be invited to use the </w:t>
      </w:r>
      <w:r w:rsidR="00F75160" w:rsidRPr="00F75160">
        <w:rPr>
          <w:rFonts w:ascii="Arial" w:hAnsi="Arial" w:cs="Arial"/>
          <w:b/>
          <w:color w:val="FF0000"/>
        </w:rPr>
        <w:t>PRACTICE NAME</w:t>
      </w:r>
      <w:r w:rsidR="00F75160">
        <w:rPr>
          <w:rFonts w:ascii="Arial" w:hAnsi="Arial" w:cs="Arial"/>
          <w:color w:val="000000"/>
        </w:rPr>
        <w:t xml:space="preserve"> </w:t>
      </w:r>
      <w:r w:rsidRPr="005F089D">
        <w:rPr>
          <w:rFonts w:ascii="Arial" w:hAnsi="Arial" w:cs="Arial"/>
          <w:color w:val="000000"/>
        </w:rPr>
        <w:t xml:space="preserve">access request form, please note that this is </w:t>
      </w:r>
      <w:r w:rsidRPr="005F089D">
        <w:rPr>
          <w:rFonts w:ascii="Arial" w:hAnsi="Arial" w:cs="Arial"/>
          <w:b/>
          <w:bCs/>
          <w:color w:val="000000"/>
        </w:rPr>
        <w:t xml:space="preserve">not </w:t>
      </w:r>
      <w:r w:rsidRPr="005F089D">
        <w:rPr>
          <w:rFonts w:ascii="Arial" w:hAnsi="Arial" w:cs="Arial"/>
          <w:color w:val="000000"/>
        </w:rPr>
        <w:t>a condition of recognising a subject</w:t>
      </w:r>
      <w:r w:rsidR="00F75160">
        <w:rPr>
          <w:rFonts w:ascii="Arial" w:hAnsi="Arial" w:cs="Arial"/>
          <w:color w:val="000000"/>
        </w:rPr>
        <w:t xml:space="preserve"> </w:t>
      </w:r>
      <w:r w:rsidRPr="005F089D">
        <w:rPr>
          <w:rFonts w:ascii="Arial" w:hAnsi="Arial" w:cs="Arial"/>
          <w:color w:val="000000"/>
        </w:rPr>
        <w:t>access request. A subject access request might also be received via email, fax or social</w:t>
      </w:r>
      <w:r w:rsidR="00F75160">
        <w:rPr>
          <w:rFonts w:ascii="Arial" w:hAnsi="Arial" w:cs="Arial"/>
          <w:color w:val="000000"/>
        </w:rPr>
        <w:t xml:space="preserve"> </w:t>
      </w:r>
      <w:r w:rsidRPr="005F089D">
        <w:rPr>
          <w:rFonts w:ascii="Arial" w:hAnsi="Arial" w:cs="Arial"/>
          <w:color w:val="000000"/>
        </w:rPr>
        <w:t>media. Reasonable adjustments must be considered and/or made for disabled people, for</w:t>
      </w:r>
      <w:r w:rsidR="00F75160">
        <w:rPr>
          <w:rFonts w:ascii="Arial" w:hAnsi="Arial" w:cs="Arial"/>
          <w:color w:val="000000"/>
        </w:rPr>
        <w:t xml:space="preserve"> </w:t>
      </w:r>
      <w:r w:rsidRPr="005F089D">
        <w:rPr>
          <w:rFonts w:ascii="Arial" w:hAnsi="Arial" w:cs="Arial"/>
          <w:color w:val="000000"/>
        </w:rPr>
        <w:t>example, recognising a formal request in a verbal format and</w:t>
      </w:r>
      <w:r w:rsidR="007A5C10">
        <w:rPr>
          <w:rFonts w:ascii="Arial" w:hAnsi="Arial" w:cs="Arial"/>
          <w:color w:val="000000"/>
        </w:rPr>
        <w:t xml:space="preserve"> </w:t>
      </w:r>
      <w:r w:rsidRPr="005F089D">
        <w:rPr>
          <w:rFonts w:ascii="Arial" w:hAnsi="Arial" w:cs="Arial"/>
          <w:color w:val="000000"/>
        </w:rPr>
        <w:t>responding in an appropriate</w:t>
      </w:r>
      <w:r w:rsidR="00F75160">
        <w:rPr>
          <w:rFonts w:ascii="Arial" w:hAnsi="Arial" w:cs="Arial"/>
          <w:color w:val="000000"/>
        </w:rPr>
        <w:t xml:space="preserve"> </w:t>
      </w:r>
      <w:r w:rsidRPr="005F089D">
        <w:rPr>
          <w:rFonts w:ascii="Arial" w:hAnsi="Arial" w:cs="Arial"/>
          <w:color w:val="000000"/>
        </w:rPr>
        <w:t>format such as in Braille or large print.</w:t>
      </w:r>
    </w:p>
    <w:p w:rsidR="00F75160" w:rsidRDefault="005F089D" w:rsidP="007A5C10">
      <w:pPr>
        <w:rPr>
          <w:rFonts w:ascii="Arial" w:hAnsi="Arial" w:cs="Arial"/>
          <w:color w:val="000000"/>
        </w:rPr>
      </w:pPr>
      <w:r w:rsidRPr="005F089D">
        <w:rPr>
          <w:rFonts w:ascii="Arial" w:hAnsi="Arial" w:cs="Arial"/>
          <w:color w:val="000000"/>
        </w:rPr>
        <w:br/>
      </w:r>
      <w:r w:rsidR="007A5C10">
        <w:rPr>
          <w:rFonts w:ascii="Arial" w:hAnsi="Arial" w:cs="Arial"/>
          <w:color w:val="000000"/>
        </w:rPr>
        <w:t>5</w:t>
      </w:r>
      <w:r w:rsidRPr="005F089D">
        <w:rPr>
          <w:rFonts w:ascii="Arial" w:hAnsi="Arial" w:cs="Arial"/>
          <w:color w:val="000000"/>
        </w:rPr>
        <w:t>.2 Log Sheet / File</w:t>
      </w:r>
      <w:r w:rsidRPr="005F089D">
        <w:rPr>
          <w:rFonts w:ascii="Arial" w:hAnsi="Arial" w:cs="Arial"/>
          <w:color w:val="000000"/>
        </w:rPr>
        <w:br/>
        <w:t>An individual log/tracking sheet will be started by the ATRL to track the request</w:t>
      </w:r>
      <w:r w:rsidR="00F75160">
        <w:rPr>
          <w:rFonts w:ascii="Arial" w:hAnsi="Arial" w:cs="Arial"/>
          <w:color w:val="000000"/>
        </w:rPr>
        <w:t xml:space="preserve"> </w:t>
      </w:r>
      <w:r w:rsidRPr="005F089D">
        <w:rPr>
          <w:rFonts w:ascii="Arial" w:hAnsi="Arial" w:cs="Arial"/>
          <w:color w:val="000000"/>
        </w:rPr>
        <w:t xml:space="preserve">through the service, detailing </w:t>
      </w:r>
    </w:p>
    <w:p w:rsidR="00F75160" w:rsidRPr="00F75160" w:rsidRDefault="005F089D" w:rsidP="00F75160">
      <w:pPr>
        <w:pStyle w:val="ListParagraph"/>
        <w:numPr>
          <w:ilvl w:val="0"/>
          <w:numId w:val="1"/>
        </w:numPr>
        <w:rPr>
          <w:rFonts w:ascii="Arial" w:hAnsi="Arial" w:cs="Arial"/>
          <w:color w:val="000000"/>
        </w:rPr>
      </w:pPr>
      <w:r w:rsidRPr="00F75160">
        <w:rPr>
          <w:rFonts w:ascii="Arial" w:hAnsi="Arial" w:cs="Arial"/>
          <w:color w:val="000000"/>
        </w:rPr>
        <w:t>the date the request was received</w:t>
      </w:r>
      <w:r w:rsidR="00F75160">
        <w:rPr>
          <w:rFonts w:ascii="Arial" w:hAnsi="Arial" w:cs="Arial"/>
          <w:color w:val="000000"/>
        </w:rPr>
        <w:t>.</w:t>
      </w:r>
    </w:p>
    <w:p w:rsidR="00F75160" w:rsidRPr="00F75160" w:rsidRDefault="005F089D" w:rsidP="00F75160">
      <w:pPr>
        <w:pStyle w:val="ListParagraph"/>
        <w:numPr>
          <w:ilvl w:val="0"/>
          <w:numId w:val="1"/>
        </w:numPr>
        <w:rPr>
          <w:rFonts w:ascii="Arial" w:hAnsi="Arial" w:cs="Arial"/>
          <w:color w:val="000000"/>
        </w:rPr>
      </w:pPr>
      <w:r w:rsidRPr="00F75160">
        <w:rPr>
          <w:rFonts w:ascii="Arial" w:hAnsi="Arial" w:cs="Arial"/>
          <w:color w:val="000000"/>
        </w:rPr>
        <w:t>when each stage of</w:t>
      </w:r>
      <w:r w:rsidR="00F75160" w:rsidRPr="00F75160">
        <w:rPr>
          <w:rFonts w:ascii="Arial" w:hAnsi="Arial" w:cs="Arial"/>
          <w:color w:val="000000"/>
        </w:rPr>
        <w:t xml:space="preserve"> </w:t>
      </w:r>
      <w:r w:rsidRPr="00F75160">
        <w:rPr>
          <w:rFonts w:ascii="Arial" w:hAnsi="Arial" w:cs="Arial"/>
          <w:color w:val="000000"/>
        </w:rPr>
        <w:t>the request was completed.</w:t>
      </w:r>
    </w:p>
    <w:p w:rsidR="00F75160" w:rsidRPr="00F75160" w:rsidRDefault="00F75160" w:rsidP="00F75160">
      <w:pPr>
        <w:pStyle w:val="ListParagraph"/>
        <w:numPr>
          <w:ilvl w:val="0"/>
          <w:numId w:val="1"/>
        </w:numPr>
        <w:rPr>
          <w:rFonts w:ascii="Arial" w:hAnsi="Arial" w:cs="Arial"/>
          <w:color w:val="000000"/>
        </w:rPr>
      </w:pPr>
      <w:r>
        <w:rPr>
          <w:rFonts w:ascii="Arial" w:hAnsi="Arial" w:cs="Arial"/>
          <w:color w:val="000000"/>
        </w:rPr>
        <w:t>h</w:t>
      </w:r>
      <w:r w:rsidRPr="00F75160">
        <w:rPr>
          <w:rFonts w:ascii="Arial" w:hAnsi="Arial" w:cs="Arial"/>
          <w:color w:val="000000"/>
        </w:rPr>
        <w:t>andover to the originator of the requestor</w:t>
      </w:r>
      <w:r>
        <w:rPr>
          <w:rFonts w:ascii="Arial" w:hAnsi="Arial" w:cs="Arial"/>
          <w:color w:val="000000"/>
        </w:rPr>
        <w:t>.</w:t>
      </w:r>
    </w:p>
    <w:p w:rsidR="00F75160" w:rsidRDefault="005F089D">
      <w:pPr>
        <w:rPr>
          <w:rFonts w:ascii="Arial" w:hAnsi="Arial" w:cs="Arial"/>
          <w:color w:val="000000"/>
        </w:rPr>
      </w:pPr>
      <w:r w:rsidRPr="005F089D">
        <w:rPr>
          <w:rFonts w:ascii="Arial" w:hAnsi="Arial" w:cs="Arial"/>
          <w:color w:val="000000"/>
        </w:rPr>
        <w:br/>
        <w:t>Copies of relevant correspondence and/or documentation in connection with the request</w:t>
      </w:r>
      <w:r w:rsidRPr="005F089D">
        <w:rPr>
          <w:rFonts w:ascii="Arial" w:hAnsi="Arial" w:cs="Arial"/>
          <w:color w:val="000000"/>
        </w:rPr>
        <w:br/>
        <w:t>will be placed in a file and maintained by the ATRL</w:t>
      </w:r>
      <w:r w:rsidR="00F75160">
        <w:rPr>
          <w:rFonts w:ascii="Arial" w:hAnsi="Arial" w:cs="Arial"/>
          <w:color w:val="000000"/>
        </w:rPr>
        <w:t xml:space="preserve"> for a period of 3 years before destroyed. </w:t>
      </w:r>
      <w:r w:rsidRPr="005F089D">
        <w:rPr>
          <w:rFonts w:ascii="Arial" w:hAnsi="Arial" w:cs="Arial"/>
          <w:color w:val="000000"/>
        </w:rPr>
        <w:br/>
        <w:t>A check must be made of previous requests to ensure that a</w:t>
      </w:r>
      <w:r w:rsidR="00F75160">
        <w:rPr>
          <w:rFonts w:ascii="Arial" w:hAnsi="Arial" w:cs="Arial"/>
          <w:color w:val="000000"/>
        </w:rPr>
        <w:t xml:space="preserve"> minimum of </w:t>
      </w:r>
      <w:r w:rsidRPr="005F089D">
        <w:rPr>
          <w:rFonts w:ascii="Arial" w:hAnsi="Arial" w:cs="Arial"/>
          <w:color w:val="000000"/>
        </w:rPr>
        <w:t>6</w:t>
      </w:r>
      <w:r w:rsidR="00F75160">
        <w:rPr>
          <w:rFonts w:ascii="Arial" w:hAnsi="Arial" w:cs="Arial"/>
          <w:color w:val="000000"/>
        </w:rPr>
        <w:t xml:space="preserve"> </w:t>
      </w:r>
      <w:r w:rsidRPr="005F089D">
        <w:rPr>
          <w:rFonts w:ascii="Arial" w:hAnsi="Arial" w:cs="Arial"/>
          <w:color w:val="000000"/>
        </w:rPr>
        <w:t xml:space="preserve">months has elapsed since any previous request from the same individual. </w:t>
      </w:r>
    </w:p>
    <w:p w:rsidR="00F75160" w:rsidRDefault="007A5C10">
      <w:pPr>
        <w:rPr>
          <w:rFonts w:ascii="Arial" w:hAnsi="Arial" w:cs="Arial"/>
          <w:color w:val="000000"/>
        </w:rPr>
      </w:pPr>
      <w:r>
        <w:rPr>
          <w:rFonts w:ascii="Arial" w:hAnsi="Arial" w:cs="Arial"/>
          <w:color w:val="000000"/>
        </w:rPr>
        <w:t>5</w:t>
      </w:r>
      <w:r w:rsidR="005F089D" w:rsidRPr="005F089D">
        <w:rPr>
          <w:rFonts w:ascii="Arial" w:hAnsi="Arial" w:cs="Arial"/>
          <w:color w:val="000000"/>
        </w:rPr>
        <w:t>.3 Letter in Reply</w:t>
      </w:r>
      <w:r w:rsidR="005F089D" w:rsidRPr="005F089D">
        <w:rPr>
          <w:rFonts w:ascii="Arial" w:hAnsi="Arial" w:cs="Arial"/>
          <w:color w:val="000000"/>
        </w:rPr>
        <w:br/>
        <w:t>A letter or email of acknowledgement will be sent to the requester. The letter may also</w:t>
      </w:r>
      <w:r w:rsidR="005F089D" w:rsidRPr="005F089D">
        <w:rPr>
          <w:rFonts w:ascii="Arial" w:hAnsi="Arial" w:cs="Arial"/>
          <w:color w:val="000000"/>
        </w:rPr>
        <w:br/>
        <w:t xml:space="preserve">include the </w:t>
      </w:r>
      <w:r w:rsidR="00F75160" w:rsidRPr="00F75160">
        <w:rPr>
          <w:rFonts w:ascii="Arial" w:hAnsi="Arial" w:cs="Arial"/>
          <w:b/>
          <w:color w:val="FF0000"/>
        </w:rPr>
        <w:t>PRACTICE NAME</w:t>
      </w:r>
      <w:r w:rsidR="005F089D" w:rsidRPr="00F75160">
        <w:rPr>
          <w:rFonts w:ascii="Arial" w:hAnsi="Arial" w:cs="Arial"/>
          <w:color w:val="FF0000"/>
        </w:rPr>
        <w:t xml:space="preserve"> </w:t>
      </w:r>
      <w:r w:rsidR="005F089D" w:rsidRPr="005F089D">
        <w:rPr>
          <w:rFonts w:ascii="Arial" w:hAnsi="Arial" w:cs="Arial"/>
          <w:color w:val="000000"/>
        </w:rPr>
        <w:t>subject access application form should any aspect of the request require</w:t>
      </w:r>
      <w:r w:rsidR="00F75160">
        <w:rPr>
          <w:rFonts w:ascii="Arial" w:hAnsi="Arial" w:cs="Arial"/>
          <w:color w:val="000000"/>
        </w:rPr>
        <w:t xml:space="preserve"> </w:t>
      </w:r>
      <w:r w:rsidR="005F089D" w:rsidRPr="005F089D">
        <w:rPr>
          <w:rFonts w:ascii="Arial" w:hAnsi="Arial" w:cs="Arial"/>
          <w:color w:val="000000"/>
        </w:rPr>
        <w:t>clarification</w:t>
      </w:r>
    </w:p>
    <w:p w:rsidR="00F75160" w:rsidRDefault="005F089D">
      <w:pPr>
        <w:rPr>
          <w:rFonts w:ascii="Arial" w:hAnsi="Arial" w:cs="Arial"/>
          <w:color w:val="000000"/>
        </w:rPr>
      </w:pPr>
      <w:r w:rsidRPr="005F089D">
        <w:rPr>
          <w:rFonts w:ascii="Arial" w:hAnsi="Arial" w:cs="Arial"/>
          <w:color w:val="000000"/>
        </w:rPr>
        <w:br/>
      </w:r>
      <w:r w:rsidR="007A5C10">
        <w:rPr>
          <w:rFonts w:ascii="Arial" w:hAnsi="Arial" w:cs="Arial"/>
          <w:color w:val="000000"/>
        </w:rPr>
        <w:t>5</w:t>
      </w:r>
      <w:r w:rsidRPr="005F089D">
        <w:rPr>
          <w:rFonts w:ascii="Arial" w:hAnsi="Arial" w:cs="Arial"/>
          <w:color w:val="000000"/>
        </w:rPr>
        <w:t>.4 Request for further information</w:t>
      </w:r>
      <w:r w:rsidRPr="005F089D">
        <w:rPr>
          <w:rFonts w:ascii="Arial" w:hAnsi="Arial" w:cs="Arial"/>
          <w:color w:val="000000"/>
        </w:rPr>
        <w:br/>
      </w:r>
      <w:r w:rsidR="00F75160">
        <w:rPr>
          <w:rFonts w:ascii="Arial" w:hAnsi="Arial" w:cs="Arial"/>
          <w:color w:val="000000"/>
        </w:rPr>
        <w:t>T</w:t>
      </w:r>
      <w:r w:rsidRPr="005F089D">
        <w:rPr>
          <w:rFonts w:ascii="Arial" w:hAnsi="Arial" w:cs="Arial"/>
          <w:color w:val="000000"/>
        </w:rPr>
        <w:t>o comply with the law, information relating to the Data Subject must only be</w:t>
      </w:r>
      <w:r w:rsidR="00F75160">
        <w:rPr>
          <w:rFonts w:ascii="Arial" w:hAnsi="Arial" w:cs="Arial"/>
          <w:color w:val="000000"/>
        </w:rPr>
        <w:t xml:space="preserve"> </w:t>
      </w:r>
      <w:r w:rsidRPr="005F089D">
        <w:rPr>
          <w:rFonts w:ascii="Arial" w:hAnsi="Arial" w:cs="Arial"/>
          <w:color w:val="000000"/>
        </w:rPr>
        <w:t>disclosed to that person (data subject) or someone with their written consent to receive it.</w:t>
      </w:r>
      <w:r w:rsidRPr="005F089D">
        <w:rPr>
          <w:rFonts w:ascii="Arial" w:hAnsi="Arial" w:cs="Arial"/>
          <w:color w:val="000000"/>
        </w:rPr>
        <w:br/>
      </w:r>
      <w:r w:rsidRPr="005F089D">
        <w:rPr>
          <w:rFonts w:ascii="Arial" w:hAnsi="Arial" w:cs="Arial"/>
          <w:color w:val="000000"/>
        </w:rPr>
        <w:br/>
        <w:t>Adequate steps must be taken to identify the requestor before commencing the work to</w:t>
      </w:r>
      <w:r w:rsidRPr="005F089D">
        <w:rPr>
          <w:rFonts w:ascii="Arial" w:hAnsi="Arial" w:cs="Arial"/>
          <w:color w:val="000000"/>
        </w:rPr>
        <w:br/>
        <w:t>comply with the request under the act.</w:t>
      </w:r>
    </w:p>
    <w:p w:rsidR="00F75160" w:rsidRDefault="005F089D" w:rsidP="00F75160">
      <w:pPr>
        <w:rPr>
          <w:rFonts w:ascii="Arial" w:hAnsi="Arial" w:cs="Arial"/>
          <w:color w:val="000000"/>
        </w:rPr>
      </w:pPr>
      <w:r w:rsidRPr="005F089D">
        <w:rPr>
          <w:rFonts w:ascii="Arial" w:hAnsi="Arial" w:cs="Arial"/>
          <w:color w:val="000000"/>
        </w:rPr>
        <w:t>Where there is any doubt, proof of identity will be required. Examples of suitable</w:t>
      </w:r>
      <w:r w:rsidRPr="005F089D">
        <w:rPr>
          <w:rFonts w:ascii="Arial" w:hAnsi="Arial" w:cs="Arial"/>
          <w:color w:val="000000"/>
        </w:rPr>
        <w:br/>
        <w:t xml:space="preserve">documentation could include </w:t>
      </w:r>
      <w:r w:rsidRPr="005F089D">
        <w:rPr>
          <w:rFonts w:ascii="Arial" w:hAnsi="Arial" w:cs="Arial"/>
          <w:b/>
          <w:bCs/>
          <w:color w:val="000000"/>
        </w:rPr>
        <w:t xml:space="preserve">copies </w:t>
      </w:r>
      <w:r w:rsidRPr="005F089D">
        <w:rPr>
          <w:rFonts w:ascii="Arial" w:hAnsi="Arial" w:cs="Arial"/>
          <w:color w:val="000000"/>
        </w:rPr>
        <w:t>of:</w:t>
      </w:r>
    </w:p>
    <w:p w:rsidR="000F7EF8" w:rsidRDefault="005F089D" w:rsidP="00F75160">
      <w:pPr>
        <w:ind w:left="720"/>
        <w:rPr>
          <w:rFonts w:ascii="Arial" w:hAnsi="Arial" w:cs="Arial"/>
          <w:color w:val="000000"/>
        </w:rPr>
      </w:pPr>
      <w:r w:rsidRPr="005F089D">
        <w:rPr>
          <w:rFonts w:ascii="Arial" w:hAnsi="Arial" w:cs="Arial"/>
          <w:color w:val="000000"/>
        </w:rPr>
        <w:br/>
      </w:r>
      <w:r w:rsidRPr="005F089D">
        <w:rPr>
          <w:rFonts w:ascii="Arial" w:hAnsi="Arial" w:cs="Arial"/>
          <w:color w:val="000000"/>
        </w:rPr>
        <w:sym w:font="Symbol" w:char="F0B7"/>
      </w:r>
      <w:r w:rsidRPr="005F089D">
        <w:rPr>
          <w:rFonts w:ascii="Arial" w:hAnsi="Arial" w:cs="Arial"/>
          <w:color w:val="000000"/>
        </w:rPr>
        <w:t xml:space="preserve"> Valid Passport.</w:t>
      </w:r>
      <w:r w:rsidRPr="005F089D">
        <w:rPr>
          <w:rFonts w:ascii="Arial" w:hAnsi="Arial" w:cs="Arial"/>
          <w:color w:val="000000"/>
        </w:rPr>
        <w:br/>
      </w:r>
      <w:r w:rsidRPr="005F089D">
        <w:rPr>
          <w:rFonts w:ascii="Arial" w:hAnsi="Arial" w:cs="Arial"/>
          <w:color w:val="000000"/>
        </w:rPr>
        <w:lastRenderedPageBreak/>
        <w:sym w:font="Symbol" w:char="F0B7"/>
      </w:r>
      <w:r w:rsidRPr="005F089D">
        <w:rPr>
          <w:rFonts w:ascii="Arial" w:hAnsi="Arial" w:cs="Arial"/>
          <w:color w:val="000000"/>
        </w:rPr>
        <w:t xml:space="preserve"> Driving Licence.</w:t>
      </w:r>
      <w:r w:rsidRPr="005F089D">
        <w:rPr>
          <w:rFonts w:ascii="Arial" w:hAnsi="Arial" w:cs="Arial"/>
          <w:color w:val="000000"/>
        </w:rPr>
        <w:br/>
      </w:r>
      <w:r w:rsidRPr="005F089D">
        <w:rPr>
          <w:rFonts w:ascii="Arial" w:hAnsi="Arial" w:cs="Arial"/>
          <w:color w:val="000000"/>
        </w:rPr>
        <w:sym w:font="Symbol" w:char="F0B7"/>
      </w:r>
      <w:r w:rsidRPr="005F089D">
        <w:rPr>
          <w:rFonts w:ascii="Arial" w:hAnsi="Arial" w:cs="Arial"/>
          <w:color w:val="000000"/>
        </w:rPr>
        <w:t xml:space="preserve"> Birth Certificate along with some other proof of address,</w:t>
      </w:r>
    </w:p>
    <w:p w:rsidR="00F75160" w:rsidRDefault="005F089D" w:rsidP="00F75160">
      <w:pPr>
        <w:ind w:left="720"/>
        <w:rPr>
          <w:rFonts w:ascii="Arial" w:hAnsi="Arial" w:cs="Arial"/>
          <w:color w:val="000000"/>
        </w:rPr>
      </w:pPr>
      <w:r w:rsidRPr="005F089D">
        <w:rPr>
          <w:rFonts w:ascii="Arial" w:hAnsi="Arial" w:cs="Arial"/>
          <w:color w:val="000000"/>
        </w:rPr>
        <w:t xml:space="preserve"> e.g. a named utility bill or a Medical Card.</w:t>
      </w:r>
    </w:p>
    <w:p w:rsidR="00F75160" w:rsidRDefault="005F089D">
      <w:pPr>
        <w:rPr>
          <w:rFonts w:ascii="Arial" w:hAnsi="Arial" w:cs="Arial"/>
          <w:color w:val="000000"/>
        </w:rPr>
      </w:pPr>
      <w:r w:rsidRPr="005F089D">
        <w:rPr>
          <w:rFonts w:ascii="Arial" w:hAnsi="Arial" w:cs="Arial"/>
          <w:color w:val="000000"/>
        </w:rPr>
        <w:br/>
        <w:t xml:space="preserve">If the originals of these documents are received, the </w:t>
      </w:r>
      <w:r w:rsidR="00F75160" w:rsidRPr="00F75160">
        <w:rPr>
          <w:rFonts w:ascii="Arial" w:hAnsi="Arial" w:cs="Arial"/>
          <w:b/>
          <w:color w:val="FF0000"/>
        </w:rPr>
        <w:t>PRACTICE NAME</w:t>
      </w:r>
      <w:r w:rsidRPr="00F75160">
        <w:rPr>
          <w:rFonts w:ascii="Arial" w:hAnsi="Arial" w:cs="Arial"/>
          <w:color w:val="FF0000"/>
        </w:rPr>
        <w:t xml:space="preserve"> </w:t>
      </w:r>
      <w:r w:rsidRPr="005F089D">
        <w:rPr>
          <w:rFonts w:ascii="Arial" w:hAnsi="Arial" w:cs="Arial"/>
          <w:color w:val="000000"/>
        </w:rPr>
        <w:t>must take due care of them and ensure their safe return</w:t>
      </w:r>
      <w:r w:rsidR="00F75160">
        <w:rPr>
          <w:rFonts w:ascii="Arial" w:hAnsi="Arial" w:cs="Arial"/>
          <w:color w:val="000000"/>
        </w:rPr>
        <w:t xml:space="preserve">.  </w:t>
      </w:r>
    </w:p>
    <w:p w:rsidR="00F75160" w:rsidRDefault="00F75160">
      <w:pPr>
        <w:rPr>
          <w:rFonts w:ascii="Arial" w:hAnsi="Arial" w:cs="Arial"/>
          <w:color w:val="000000"/>
        </w:rPr>
      </w:pPr>
      <w:r>
        <w:rPr>
          <w:rFonts w:ascii="Arial" w:hAnsi="Arial" w:cs="Arial"/>
          <w:color w:val="000000"/>
        </w:rPr>
        <w:t>T</w:t>
      </w:r>
      <w:r w:rsidR="005F089D" w:rsidRPr="005F089D">
        <w:rPr>
          <w:rFonts w:ascii="Arial" w:hAnsi="Arial" w:cs="Arial"/>
          <w:color w:val="000000"/>
        </w:rPr>
        <w:t>o enable a search of the records, sufficient details are required, for example, data</w:t>
      </w:r>
      <w:r w:rsidR="005F089D" w:rsidRPr="005F089D">
        <w:rPr>
          <w:rFonts w:ascii="Arial" w:hAnsi="Arial" w:cs="Arial"/>
          <w:color w:val="000000"/>
        </w:rPr>
        <w:br/>
        <w:t>subject’s name, previous name, date of birth or NHS number. The ‘Subject Access</w:t>
      </w:r>
      <w:r w:rsidR="005F089D" w:rsidRPr="005F089D">
        <w:rPr>
          <w:rFonts w:ascii="Arial" w:hAnsi="Arial" w:cs="Arial"/>
          <w:color w:val="000000"/>
        </w:rPr>
        <w:br/>
        <w:t>Application Form’ may be sent to the Data Subject enabling clarification of the information</w:t>
      </w:r>
      <w:r w:rsidR="005F089D" w:rsidRPr="005F089D">
        <w:rPr>
          <w:rFonts w:ascii="Arial" w:hAnsi="Arial" w:cs="Arial"/>
          <w:color w:val="000000"/>
        </w:rPr>
        <w:br/>
        <w:t>required.</w:t>
      </w:r>
      <w:r w:rsidR="005F089D" w:rsidRPr="005F089D">
        <w:rPr>
          <w:rFonts w:ascii="Arial" w:hAnsi="Arial" w:cs="Arial"/>
          <w:color w:val="000000"/>
        </w:rPr>
        <w:br/>
      </w:r>
      <w:r w:rsidR="005F089D" w:rsidRPr="005F089D">
        <w:rPr>
          <w:rFonts w:ascii="Arial" w:hAnsi="Arial" w:cs="Arial"/>
          <w:color w:val="000000"/>
        </w:rPr>
        <w:br/>
      </w:r>
      <w:r w:rsidR="007A5C10">
        <w:rPr>
          <w:rFonts w:ascii="Arial" w:hAnsi="Arial" w:cs="Arial"/>
          <w:color w:val="000000"/>
        </w:rPr>
        <w:t>5</w:t>
      </w:r>
      <w:r w:rsidR="005F089D" w:rsidRPr="005F089D">
        <w:rPr>
          <w:rFonts w:ascii="Arial" w:hAnsi="Arial" w:cs="Arial"/>
          <w:color w:val="000000"/>
        </w:rPr>
        <w:t>.5 Reply Received</w:t>
      </w:r>
      <w:r w:rsidR="005F089D" w:rsidRPr="005F089D">
        <w:rPr>
          <w:rFonts w:ascii="Arial" w:hAnsi="Arial" w:cs="Arial"/>
          <w:color w:val="000000"/>
        </w:rPr>
        <w:br/>
        <w:t>When a reply is received from the Data Subject in response to any request for further</w:t>
      </w:r>
      <w:r w:rsidR="005F089D" w:rsidRPr="005F089D">
        <w:rPr>
          <w:rFonts w:ascii="Arial" w:hAnsi="Arial" w:cs="Arial"/>
          <w:color w:val="000000"/>
        </w:rPr>
        <w:br/>
        <w:t>information, this will be checked by the ATRL to ensure that it is satisfactory and adequate</w:t>
      </w:r>
      <w:r w:rsidR="005F089D" w:rsidRPr="005F089D">
        <w:rPr>
          <w:rFonts w:ascii="Arial" w:hAnsi="Arial" w:cs="Arial"/>
          <w:color w:val="000000"/>
        </w:rPr>
        <w:br/>
        <w:t>to continue the process.</w:t>
      </w:r>
    </w:p>
    <w:p w:rsidR="00F75160" w:rsidRDefault="005F089D">
      <w:pPr>
        <w:rPr>
          <w:rFonts w:ascii="Arial" w:hAnsi="Arial" w:cs="Arial"/>
          <w:color w:val="000000"/>
        </w:rPr>
      </w:pPr>
      <w:r w:rsidRPr="005F089D">
        <w:rPr>
          <w:rFonts w:ascii="Arial" w:hAnsi="Arial" w:cs="Arial"/>
          <w:color w:val="000000"/>
        </w:rPr>
        <w:br/>
      </w:r>
      <w:r w:rsidR="007A5C10">
        <w:rPr>
          <w:rFonts w:ascii="Arial" w:hAnsi="Arial" w:cs="Arial"/>
          <w:color w:val="000000"/>
        </w:rPr>
        <w:t>5</w:t>
      </w:r>
      <w:r w:rsidRPr="005F089D">
        <w:rPr>
          <w:rFonts w:ascii="Arial" w:hAnsi="Arial" w:cs="Arial"/>
          <w:color w:val="000000"/>
        </w:rPr>
        <w:t>.6 Search for data/files</w:t>
      </w:r>
      <w:r w:rsidRPr="005F089D">
        <w:rPr>
          <w:rFonts w:ascii="Arial" w:hAnsi="Arial" w:cs="Arial"/>
          <w:color w:val="000000"/>
        </w:rPr>
        <w:br/>
        <w:t xml:space="preserve">The ATRL will </w:t>
      </w:r>
      <w:r w:rsidR="00F75160">
        <w:rPr>
          <w:rFonts w:ascii="Arial" w:hAnsi="Arial" w:cs="Arial"/>
          <w:color w:val="000000"/>
        </w:rPr>
        <w:t xml:space="preserve">nominate a member of the </w:t>
      </w:r>
      <w:r w:rsidR="00F75160" w:rsidRPr="00590205">
        <w:rPr>
          <w:rFonts w:ascii="Arial" w:hAnsi="Arial" w:cs="Arial"/>
          <w:b/>
          <w:color w:val="FF0000"/>
        </w:rPr>
        <w:t>TEAM NAME</w:t>
      </w:r>
      <w:r w:rsidR="00F75160" w:rsidRPr="00590205">
        <w:rPr>
          <w:rFonts w:ascii="Arial" w:hAnsi="Arial" w:cs="Arial"/>
          <w:color w:val="FF0000"/>
        </w:rPr>
        <w:t xml:space="preserve"> </w:t>
      </w:r>
      <w:r w:rsidR="00F75160">
        <w:rPr>
          <w:rFonts w:ascii="Arial" w:hAnsi="Arial" w:cs="Arial"/>
          <w:color w:val="000000"/>
        </w:rPr>
        <w:t xml:space="preserve">to </w:t>
      </w:r>
      <w:r w:rsidRPr="005F089D">
        <w:rPr>
          <w:rFonts w:ascii="Arial" w:hAnsi="Arial" w:cs="Arial"/>
          <w:color w:val="000000"/>
        </w:rPr>
        <w:t>search for both manual and electronic information</w:t>
      </w:r>
      <w:r w:rsidR="00590205">
        <w:rPr>
          <w:rFonts w:ascii="Arial" w:hAnsi="Arial" w:cs="Arial"/>
          <w:color w:val="000000"/>
        </w:rPr>
        <w:t xml:space="preserve"> regarding the data subject</w:t>
      </w:r>
      <w:r w:rsidRPr="005F089D">
        <w:rPr>
          <w:rFonts w:ascii="Arial" w:hAnsi="Arial" w:cs="Arial"/>
          <w:color w:val="000000"/>
        </w:rPr>
        <w:t>.</w:t>
      </w:r>
      <w:r w:rsidRPr="005F089D">
        <w:rPr>
          <w:rFonts w:ascii="Arial" w:hAnsi="Arial" w:cs="Arial"/>
          <w:color w:val="000000"/>
        </w:rPr>
        <w:br/>
      </w:r>
    </w:p>
    <w:p w:rsidR="00590205" w:rsidRDefault="005F089D">
      <w:pPr>
        <w:rPr>
          <w:rFonts w:ascii="Arial" w:hAnsi="Arial" w:cs="Arial"/>
          <w:color w:val="000000"/>
        </w:rPr>
      </w:pPr>
      <w:r w:rsidRPr="005F089D">
        <w:rPr>
          <w:rFonts w:ascii="Arial" w:hAnsi="Arial" w:cs="Arial"/>
          <w:color w:val="000000"/>
        </w:rPr>
        <w:t xml:space="preserve">The </w:t>
      </w:r>
      <w:r w:rsidR="00590205">
        <w:rPr>
          <w:rFonts w:ascii="Arial" w:hAnsi="Arial" w:cs="Arial"/>
          <w:color w:val="000000"/>
        </w:rPr>
        <w:t>nominated individual</w:t>
      </w:r>
      <w:r w:rsidRPr="005F089D">
        <w:rPr>
          <w:rFonts w:ascii="Arial" w:hAnsi="Arial" w:cs="Arial"/>
          <w:color w:val="000000"/>
        </w:rPr>
        <w:t xml:space="preserve"> will be responsible for checking systems (including computer held</w:t>
      </w:r>
      <w:r w:rsidRPr="005F089D">
        <w:rPr>
          <w:rFonts w:ascii="Arial" w:hAnsi="Arial" w:cs="Arial"/>
          <w:color w:val="000000"/>
        </w:rPr>
        <w:br/>
        <w:t>records), emails and files for any reference, directly or indirectly, relating to the Data</w:t>
      </w:r>
      <w:r w:rsidRPr="005F089D">
        <w:rPr>
          <w:rFonts w:ascii="Arial" w:hAnsi="Arial" w:cs="Arial"/>
          <w:color w:val="000000"/>
        </w:rPr>
        <w:br/>
        <w:t xml:space="preserve">Subject. </w:t>
      </w:r>
    </w:p>
    <w:p w:rsidR="00590205" w:rsidRDefault="005F089D">
      <w:pPr>
        <w:rPr>
          <w:rFonts w:ascii="Arial" w:hAnsi="Arial" w:cs="Arial"/>
          <w:color w:val="000000"/>
        </w:rPr>
      </w:pPr>
      <w:r w:rsidRPr="005F089D">
        <w:rPr>
          <w:rFonts w:ascii="Arial" w:hAnsi="Arial" w:cs="Arial"/>
          <w:color w:val="000000"/>
        </w:rPr>
        <w:br/>
        <w:t>Copies of the information will be obtained via printing, photocopying and returned to the</w:t>
      </w:r>
      <w:r w:rsidRPr="005F089D">
        <w:rPr>
          <w:rFonts w:ascii="Arial" w:hAnsi="Arial" w:cs="Arial"/>
          <w:color w:val="000000"/>
        </w:rPr>
        <w:br/>
        <w:t>ATRL dealing with the request</w:t>
      </w:r>
      <w:r w:rsidR="00590205">
        <w:rPr>
          <w:rFonts w:ascii="Arial" w:hAnsi="Arial" w:cs="Arial"/>
          <w:color w:val="000000"/>
        </w:rPr>
        <w:t>.</w:t>
      </w:r>
    </w:p>
    <w:p w:rsidR="00590205" w:rsidRDefault="005F089D">
      <w:pPr>
        <w:rPr>
          <w:rFonts w:ascii="Arial" w:hAnsi="Arial" w:cs="Arial"/>
          <w:color w:val="000000"/>
        </w:rPr>
      </w:pPr>
      <w:r w:rsidRPr="005F089D">
        <w:rPr>
          <w:rFonts w:ascii="Arial" w:hAnsi="Arial" w:cs="Arial"/>
          <w:color w:val="000000"/>
        </w:rPr>
        <w:br/>
      </w:r>
      <w:r w:rsidR="007A5C10">
        <w:rPr>
          <w:rFonts w:ascii="Arial" w:hAnsi="Arial" w:cs="Arial"/>
          <w:color w:val="000000"/>
        </w:rPr>
        <w:t>5</w:t>
      </w:r>
      <w:r w:rsidRPr="005F089D">
        <w:rPr>
          <w:rFonts w:ascii="Arial" w:hAnsi="Arial" w:cs="Arial"/>
          <w:color w:val="000000"/>
        </w:rPr>
        <w:t>.7 Withholding Information (review of data/files)</w:t>
      </w:r>
      <w:r w:rsidRPr="005F089D">
        <w:rPr>
          <w:rFonts w:ascii="Arial" w:hAnsi="Arial" w:cs="Arial"/>
          <w:color w:val="000000"/>
        </w:rPr>
        <w:br/>
        <w:t>Information may be withheld if it:</w:t>
      </w:r>
    </w:p>
    <w:p w:rsidR="00590205" w:rsidRDefault="005F089D" w:rsidP="00590205">
      <w:pPr>
        <w:ind w:left="720"/>
        <w:rPr>
          <w:rFonts w:ascii="Arial" w:hAnsi="Arial" w:cs="Arial"/>
          <w:color w:val="000000"/>
        </w:rPr>
      </w:pPr>
      <w:r w:rsidRPr="005F089D">
        <w:rPr>
          <w:rFonts w:ascii="Arial" w:hAnsi="Arial" w:cs="Arial"/>
          <w:color w:val="000000"/>
        </w:rPr>
        <w:br/>
      </w:r>
      <w:r w:rsidRPr="005F089D">
        <w:rPr>
          <w:rFonts w:ascii="Arial" w:hAnsi="Arial" w:cs="Arial"/>
          <w:color w:val="000000"/>
        </w:rPr>
        <w:sym w:font="Symbol" w:char="F0B7"/>
      </w:r>
      <w:r w:rsidRPr="005F089D">
        <w:rPr>
          <w:rFonts w:ascii="Arial" w:hAnsi="Arial" w:cs="Arial"/>
          <w:color w:val="000000"/>
        </w:rPr>
        <w:t xml:space="preserve"> Third party</w:t>
      </w:r>
      <w:r w:rsidRPr="005F089D">
        <w:rPr>
          <w:rFonts w:ascii="Arial" w:hAnsi="Arial" w:cs="Arial"/>
          <w:color w:val="000000"/>
        </w:rPr>
        <w:br/>
      </w:r>
      <w:r w:rsidRPr="005F089D">
        <w:rPr>
          <w:rFonts w:ascii="Arial" w:hAnsi="Arial" w:cs="Arial"/>
          <w:color w:val="000000"/>
        </w:rPr>
        <w:sym w:font="Symbol" w:char="F0B7"/>
      </w:r>
      <w:r w:rsidRPr="005F089D">
        <w:rPr>
          <w:rFonts w:ascii="Arial" w:hAnsi="Arial" w:cs="Arial"/>
          <w:color w:val="000000"/>
        </w:rPr>
        <w:t xml:space="preserve"> Could cause serious harm to the physical or mental health or condition of the Data</w:t>
      </w:r>
      <w:r w:rsidRPr="005F089D">
        <w:rPr>
          <w:rFonts w:ascii="Arial" w:hAnsi="Arial" w:cs="Arial"/>
          <w:color w:val="000000"/>
        </w:rPr>
        <w:br/>
        <w:t>Subject, or any other person</w:t>
      </w:r>
      <w:r w:rsidRPr="005F089D">
        <w:rPr>
          <w:rFonts w:ascii="Arial" w:hAnsi="Arial" w:cs="Arial"/>
          <w:color w:val="000000"/>
        </w:rPr>
        <w:br/>
      </w:r>
      <w:r w:rsidRPr="005F089D">
        <w:rPr>
          <w:rFonts w:ascii="Arial" w:hAnsi="Arial" w:cs="Arial"/>
          <w:color w:val="000000"/>
        </w:rPr>
        <w:sym w:font="Symbol" w:char="F0B7"/>
      </w:r>
      <w:r w:rsidRPr="005F089D">
        <w:rPr>
          <w:rFonts w:ascii="Arial" w:hAnsi="Arial" w:cs="Arial"/>
          <w:color w:val="000000"/>
        </w:rPr>
        <w:t xml:space="preserve"> Legal Privilege – information that relates to legal advice is classed as legally</w:t>
      </w:r>
      <w:r w:rsidR="0080664C">
        <w:rPr>
          <w:rFonts w:ascii="Arial" w:hAnsi="Arial" w:cs="Arial"/>
          <w:color w:val="000000"/>
        </w:rPr>
        <w:t xml:space="preserve"> </w:t>
      </w:r>
      <w:r w:rsidRPr="005F089D">
        <w:rPr>
          <w:rFonts w:ascii="Arial" w:hAnsi="Arial" w:cs="Arial"/>
          <w:color w:val="000000"/>
        </w:rPr>
        <w:t>privileged</w:t>
      </w:r>
    </w:p>
    <w:p w:rsidR="00590205" w:rsidRDefault="005F089D">
      <w:pPr>
        <w:rPr>
          <w:rFonts w:ascii="Arial" w:hAnsi="Arial" w:cs="Arial"/>
          <w:color w:val="000000"/>
        </w:rPr>
      </w:pPr>
      <w:r w:rsidRPr="005F089D">
        <w:rPr>
          <w:rFonts w:ascii="Arial" w:hAnsi="Arial" w:cs="Arial"/>
          <w:color w:val="000000"/>
        </w:rPr>
        <w:br/>
      </w:r>
      <w:r w:rsidR="007A5C10">
        <w:rPr>
          <w:rFonts w:ascii="Arial" w:hAnsi="Arial" w:cs="Arial"/>
          <w:color w:val="000000"/>
        </w:rPr>
        <w:t>5</w:t>
      </w:r>
      <w:r w:rsidRPr="005F089D">
        <w:rPr>
          <w:rFonts w:ascii="Arial" w:hAnsi="Arial" w:cs="Arial"/>
          <w:color w:val="000000"/>
        </w:rPr>
        <w:t>.8 Definition of a Third Party:</w:t>
      </w:r>
      <w:r w:rsidRPr="005F089D">
        <w:rPr>
          <w:rFonts w:ascii="Arial" w:hAnsi="Arial" w:cs="Arial"/>
          <w:color w:val="000000"/>
        </w:rPr>
        <w:br/>
        <w:t>There are generally two components to the meaning of third party:</w:t>
      </w:r>
    </w:p>
    <w:p w:rsidR="00590205" w:rsidRDefault="005F089D" w:rsidP="00590205">
      <w:pPr>
        <w:ind w:left="720"/>
        <w:rPr>
          <w:rFonts w:ascii="Arial" w:hAnsi="Arial" w:cs="Arial"/>
          <w:color w:val="000000"/>
        </w:rPr>
      </w:pPr>
      <w:r w:rsidRPr="005F089D">
        <w:rPr>
          <w:rFonts w:ascii="Arial" w:hAnsi="Arial" w:cs="Arial"/>
          <w:color w:val="000000"/>
        </w:rPr>
        <w:br/>
      </w:r>
      <w:r w:rsidRPr="005F089D">
        <w:rPr>
          <w:rFonts w:ascii="Arial" w:hAnsi="Arial" w:cs="Arial"/>
          <w:color w:val="000000"/>
        </w:rPr>
        <w:sym w:font="Symbol" w:char="F0B7"/>
      </w:r>
      <w:r w:rsidRPr="005F089D">
        <w:rPr>
          <w:rFonts w:ascii="Arial" w:hAnsi="Arial" w:cs="Arial"/>
          <w:color w:val="000000"/>
        </w:rPr>
        <w:t xml:space="preserve"> A person who has provided information (about the data subject)</w:t>
      </w:r>
      <w:r w:rsidRPr="005F089D">
        <w:rPr>
          <w:rFonts w:ascii="Arial" w:hAnsi="Arial" w:cs="Arial"/>
          <w:color w:val="000000"/>
        </w:rPr>
        <w:br/>
      </w:r>
      <w:r w:rsidRPr="005F089D">
        <w:rPr>
          <w:rFonts w:ascii="Arial" w:hAnsi="Arial" w:cs="Arial"/>
          <w:color w:val="000000"/>
        </w:rPr>
        <w:sym w:font="Symbol" w:char="F0B7"/>
      </w:r>
      <w:r w:rsidRPr="005F089D">
        <w:rPr>
          <w:rFonts w:ascii="Arial" w:hAnsi="Arial" w:cs="Arial"/>
          <w:color w:val="000000"/>
        </w:rPr>
        <w:t xml:space="preserve"> An organisation, other than the data controller (the </w:t>
      </w:r>
      <w:r w:rsidR="00590205" w:rsidRPr="00590205">
        <w:rPr>
          <w:rFonts w:ascii="Arial" w:hAnsi="Arial" w:cs="Arial"/>
          <w:b/>
          <w:color w:val="FF0000"/>
        </w:rPr>
        <w:t>PRACTICE NAME</w:t>
      </w:r>
      <w:r w:rsidRPr="005F089D">
        <w:rPr>
          <w:rFonts w:ascii="Arial" w:hAnsi="Arial" w:cs="Arial"/>
          <w:color w:val="000000"/>
        </w:rPr>
        <w:t xml:space="preserve">) or data processor (the </w:t>
      </w:r>
      <w:r w:rsidR="00590205" w:rsidRPr="00590205">
        <w:rPr>
          <w:rFonts w:ascii="Arial" w:hAnsi="Arial" w:cs="Arial"/>
          <w:b/>
          <w:color w:val="FF0000"/>
        </w:rPr>
        <w:t>PRACTICE NAME</w:t>
      </w:r>
      <w:r w:rsidR="00590205" w:rsidRPr="00590205">
        <w:rPr>
          <w:rFonts w:ascii="Arial" w:hAnsi="Arial" w:cs="Arial"/>
          <w:color w:val="FF0000"/>
        </w:rPr>
        <w:t xml:space="preserve"> </w:t>
      </w:r>
      <w:r w:rsidRPr="005F089D">
        <w:rPr>
          <w:rFonts w:ascii="Arial" w:hAnsi="Arial" w:cs="Arial"/>
          <w:color w:val="000000"/>
        </w:rPr>
        <w:t xml:space="preserve">or authorised organisation that processes data on behalf of the </w:t>
      </w:r>
      <w:r w:rsidR="00590205" w:rsidRPr="00590205">
        <w:rPr>
          <w:rFonts w:ascii="Arial" w:hAnsi="Arial" w:cs="Arial"/>
          <w:b/>
          <w:color w:val="FF0000"/>
        </w:rPr>
        <w:t>PRACTICE NAME</w:t>
      </w:r>
      <w:r w:rsidRPr="005F089D">
        <w:rPr>
          <w:rFonts w:ascii="Arial" w:hAnsi="Arial" w:cs="Arial"/>
          <w:color w:val="000000"/>
        </w:rPr>
        <w:t>) that has provided</w:t>
      </w:r>
      <w:r w:rsidR="00590205">
        <w:rPr>
          <w:rFonts w:ascii="Arial" w:hAnsi="Arial" w:cs="Arial"/>
          <w:color w:val="000000"/>
        </w:rPr>
        <w:t xml:space="preserve"> </w:t>
      </w:r>
      <w:r w:rsidRPr="005F089D">
        <w:rPr>
          <w:rFonts w:ascii="Arial" w:hAnsi="Arial" w:cs="Arial"/>
          <w:color w:val="000000"/>
        </w:rPr>
        <w:t>information (about the data subject)</w:t>
      </w:r>
      <w:r w:rsidRPr="005F089D">
        <w:rPr>
          <w:rFonts w:ascii="Arial" w:hAnsi="Arial" w:cs="Arial"/>
          <w:color w:val="000000"/>
        </w:rPr>
        <w:br/>
      </w:r>
      <w:r w:rsidRPr="005F089D">
        <w:rPr>
          <w:rFonts w:ascii="Arial" w:hAnsi="Arial" w:cs="Arial"/>
          <w:color w:val="000000"/>
        </w:rPr>
        <w:lastRenderedPageBreak/>
        <w:br/>
        <w:t xml:space="preserve">Information </w:t>
      </w:r>
      <w:r w:rsidRPr="005F089D">
        <w:rPr>
          <w:rFonts w:ascii="Arial" w:hAnsi="Arial" w:cs="Arial"/>
          <w:b/>
          <w:bCs/>
          <w:i/>
          <w:iCs/>
          <w:color w:val="000000"/>
        </w:rPr>
        <w:t xml:space="preserve">provided </w:t>
      </w:r>
      <w:r w:rsidRPr="005F089D">
        <w:rPr>
          <w:rFonts w:ascii="Arial" w:hAnsi="Arial" w:cs="Arial"/>
          <w:color w:val="000000"/>
        </w:rPr>
        <w:t>by a third party, for example, neighbour, friend, family member,</w:t>
      </w:r>
      <w:r w:rsidRPr="005F089D">
        <w:rPr>
          <w:rFonts w:ascii="Arial" w:hAnsi="Arial" w:cs="Arial"/>
          <w:color w:val="000000"/>
        </w:rPr>
        <w:br/>
        <w:t>employer, Police, teacher, play group assistant, other agencies – DVLA, Benefits Agency,</w:t>
      </w:r>
      <w:r w:rsidR="00590205">
        <w:rPr>
          <w:rFonts w:ascii="Arial" w:hAnsi="Arial" w:cs="Arial"/>
          <w:color w:val="000000"/>
        </w:rPr>
        <w:t xml:space="preserve"> </w:t>
      </w:r>
      <w:r w:rsidRPr="005F089D">
        <w:rPr>
          <w:rFonts w:ascii="Arial" w:hAnsi="Arial" w:cs="Arial"/>
          <w:b/>
          <w:bCs/>
          <w:i/>
          <w:iCs/>
          <w:color w:val="000000"/>
        </w:rPr>
        <w:t xml:space="preserve">about </w:t>
      </w:r>
      <w:r w:rsidRPr="005F089D">
        <w:rPr>
          <w:rFonts w:ascii="Arial" w:hAnsi="Arial" w:cs="Arial"/>
          <w:color w:val="000000"/>
        </w:rPr>
        <w:t>the service user is classed as ‘Third Party Information’.</w:t>
      </w:r>
      <w:r w:rsidR="00590205">
        <w:rPr>
          <w:rFonts w:ascii="Arial" w:hAnsi="Arial" w:cs="Arial"/>
          <w:color w:val="000000"/>
        </w:rPr>
        <w:t xml:space="preserve">  </w:t>
      </w:r>
      <w:r w:rsidRPr="005F089D">
        <w:rPr>
          <w:rFonts w:ascii="Arial" w:hAnsi="Arial" w:cs="Arial"/>
          <w:color w:val="000000"/>
        </w:rPr>
        <w:t xml:space="preserve">This could also be data from a </w:t>
      </w:r>
      <w:proofErr w:type="gramStart"/>
      <w:r w:rsidRPr="005F089D">
        <w:rPr>
          <w:rFonts w:ascii="Arial" w:hAnsi="Arial" w:cs="Arial"/>
          <w:color w:val="000000"/>
        </w:rPr>
        <w:t>third party</w:t>
      </w:r>
      <w:proofErr w:type="gramEnd"/>
      <w:r w:rsidRPr="005F089D">
        <w:rPr>
          <w:rFonts w:ascii="Arial" w:hAnsi="Arial" w:cs="Arial"/>
          <w:color w:val="000000"/>
        </w:rPr>
        <w:t xml:space="preserve"> organisation, for example Police, Social Services,</w:t>
      </w:r>
      <w:r w:rsidRPr="005F089D">
        <w:rPr>
          <w:rFonts w:ascii="Arial" w:hAnsi="Arial" w:cs="Arial"/>
          <w:color w:val="000000"/>
        </w:rPr>
        <w:br/>
        <w:t>School and DVLA</w:t>
      </w:r>
    </w:p>
    <w:p w:rsidR="00590205" w:rsidRDefault="005F089D" w:rsidP="00590205">
      <w:pPr>
        <w:rPr>
          <w:rFonts w:ascii="Arial" w:hAnsi="Arial" w:cs="Arial"/>
          <w:color w:val="000000"/>
        </w:rPr>
      </w:pPr>
      <w:r w:rsidRPr="005F089D">
        <w:rPr>
          <w:rFonts w:ascii="Arial" w:hAnsi="Arial" w:cs="Arial"/>
          <w:color w:val="000000"/>
        </w:rPr>
        <w:br/>
        <w:t>The designated person (ATRL) will seek the consent of the appropriate Health</w:t>
      </w:r>
      <w:r w:rsidRPr="005F089D">
        <w:rPr>
          <w:rFonts w:ascii="Arial" w:hAnsi="Arial" w:cs="Arial"/>
          <w:color w:val="000000"/>
        </w:rPr>
        <w:br/>
        <w:t>Professional/Consultant/Department Manager for the release of the records. For clinical</w:t>
      </w:r>
      <w:r w:rsidRPr="005F089D">
        <w:rPr>
          <w:rFonts w:ascii="Arial" w:hAnsi="Arial" w:cs="Arial"/>
          <w:color w:val="000000"/>
        </w:rPr>
        <w:br/>
        <w:t>records, this will be the person currently or most recently responsible for the clinical care</w:t>
      </w:r>
      <w:r w:rsidRPr="005F089D">
        <w:rPr>
          <w:rFonts w:ascii="Arial" w:hAnsi="Arial" w:cs="Arial"/>
          <w:color w:val="000000"/>
        </w:rPr>
        <w:br/>
        <w:t xml:space="preserve">of the Data Subject to which the information relates. </w:t>
      </w:r>
    </w:p>
    <w:p w:rsidR="00590205" w:rsidRDefault="005F089D" w:rsidP="00590205">
      <w:pPr>
        <w:rPr>
          <w:rFonts w:ascii="Arial" w:hAnsi="Arial" w:cs="Arial"/>
          <w:color w:val="000000"/>
        </w:rPr>
      </w:pPr>
      <w:r w:rsidRPr="005F089D">
        <w:rPr>
          <w:rFonts w:ascii="Arial" w:hAnsi="Arial" w:cs="Arial"/>
          <w:color w:val="000000"/>
        </w:rPr>
        <w:t>For non-clinical</w:t>
      </w:r>
      <w:r w:rsidR="00590205">
        <w:rPr>
          <w:rFonts w:ascii="Arial" w:hAnsi="Arial" w:cs="Arial"/>
          <w:color w:val="000000"/>
        </w:rPr>
        <w:t xml:space="preserve"> </w:t>
      </w:r>
      <w:r w:rsidRPr="005F089D">
        <w:rPr>
          <w:rFonts w:ascii="Arial" w:hAnsi="Arial" w:cs="Arial"/>
          <w:color w:val="000000"/>
        </w:rPr>
        <w:t xml:space="preserve">records this will be the </w:t>
      </w:r>
      <w:r w:rsidR="00590205" w:rsidRPr="00590205">
        <w:rPr>
          <w:rFonts w:ascii="Arial" w:hAnsi="Arial" w:cs="Arial"/>
          <w:b/>
          <w:color w:val="FF0000"/>
        </w:rPr>
        <w:t>PRACTICE MANAGER</w:t>
      </w:r>
      <w:r w:rsidRPr="005F089D">
        <w:rPr>
          <w:rFonts w:ascii="Arial" w:hAnsi="Arial" w:cs="Arial"/>
          <w:color w:val="000000"/>
        </w:rPr>
        <w:t xml:space="preserve">. </w:t>
      </w:r>
    </w:p>
    <w:p w:rsidR="0080664C" w:rsidRDefault="005F089D" w:rsidP="0080664C">
      <w:pPr>
        <w:rPr>
          <w:rFonts w:ascii="Arial" w:hAnsi="Arial" w:cs="Arial"/>
          <w:color w:val="000000"/>
        </w:rPr>
      </w:pPr>
      <w:r w:rsidRPr="005F089D">
        <w:rPr>
          <w:rFonts w:ascii="Arial" w:hAnsi="Arial" w:cs="Arial"/>
          <w:color w:val="000000"/>
        </w:rPr>
        <w:br/>
      </w:r>
      <w:r w:rsidR="007A5C10">
        <w:rPr>
          <w:rFonts w:ascii="Arial" w:hAnsi="Arial" w:cs="Arial"/>
          <w:color w:val="000000"/>
        </w:rPr>
        <w:t>5</w:t>
      </w:r>
      <w:r w:rsidRPr="005F089D">
        <w:rPr>
          <w:rFonts w:ascii="Arial" w:hAnsi="Arial" w:cs="Arial"/>
          <w:color w:val="000000"/>
        </w:rPr>
        <w:t>.9 Legal Privilege</w:t>
      </w:r>
      <w:r w:rsidRPr="005F089D">
        <w:rPr>
          <w:rFonts w:ascii="Arial" w:hAnsi="Arial" w:cs="Arial"/>
          <w:color w:val="000000"/>
        </w:rPr>
        <w:br/>
        <w:t>Legal Professional Privilege protects all communication between a professional legal</w:t>
      </w:r>
      <w:r w:rsidRPr="005F089D">
        <w:rPr>
          <w:rFonts w:ascii="Arial" w:hAnsi="Arial" w:cs="Arial"/>
          <w:color w:val="000000"/>
        </w:rPr>
        <w:br/>
        <w:t>adviser and his or her clients from being disclosed without the permission of the client.</w:t>
      </w:r>
      <w:r w:rsidRPr="005F089D">
        <w:rPr>
          <w:rFonts w:ascii="Arial" w:hAnsi="Arial" w:cs="Arial"/>
          <w:color w:val="000000"/>
        </w:rPr>
        <w:br/>
        <w:t>The privilege is that of the client and not that of the professional legal advisor. This type of</w:t>
      </w:r>
      <w:r w:rsidRPr="005F089D">
        <w:rPr>
          <w:rFonts w:ascii="Arial" w:hAnsi="Arial" w:cs="Arial"/>
          <w:color w:val="000000"/>
        </w:rPr>
        <w:br/>
        <w:t>data is exempt from the right of subject access requests.</w:t>
      </w:r>
    </w:p>
    <w:p w:rsidR="00590205" w:rsidRDefault="005F089D" w:rsidP="0080664C">
      <w:pPr>
        <w:rPr>
          <w:rFonts w:ascii="Arial" w:hAnsi="Arial" w:cs="Arial"/>
          <w:color w:val="000000"/>
        </w:rPr>
      </w:pPr>
      <w:r w:rsidRPr="005F089D">
        <w:rPr>
          <w:rFonts w:ascii="Arial" w:hAnsi="Arial" w:cs="Arial"/>
          <w:color w:val="000000"/>
        </w:rPr>
        <w:br/>
      </w:r>
      <w:r w:rsidR="0080664C">
        <w:rPr>
          <w:rFonts w:ascii="Arial" w:hAnsi="Arial" w:cs="Arial"/>
          <w:color w:val="000000"/>
        </w:rPr>
        <w:t>5</w:t>
      </w:r>
      <w:r w:rsidRPr="005F089D">
        <w:rPr>
          <w:rFonts w:ascii="Arial" w:hAnsi="Arial" w:cs="Arial"/>
          <w:color w:val="000000"/>
        </w:rPr>
        <w:t>.10 Collating Responses/Redaction</w:t>
      </w:r>
      <w:r w:rsidRPr="005F089D">
        <w:rPr>
          <w:rFonts w:ascii="Arial" w:hAnsi="Arial" w:cs="Arial"/>
          <w:color w:val="000000"/>
        </w:rPr>
        <w:br/>
        <w:t>The ATRL will collate the information received and prepare the disclosure response to the</w:t>
      </w:r>
      <w:r w:rsidRPr="005F089D">
        <w:rPr>
          <w:rFonts w:ascii="Arial" w:hAnsi="Arial" w:cs="Arial"/>
          <w:color w:val="000000"/>
        </w:rPr>
        <w:br/>
        <w:t>Data Subject as necessary.</w:t>
      </w:r>
      <w:r w:rsidR="00590205">
        <w:rPr>
          <w:rFonts w:ascii="Arial" w:hAnsi="Arial" w:cs="Arial"/>
          <w:color w:val="000000"/>
        </w:rPr>
        <w:t xml:space="preserve"> </w:t>
      </w:r>
      <w:r w:rsidRPr="005F089D">
        <w:rPr>
          <w:rFonts w:ascii="Arial" w:hAnsi="Arial" w:cs="Arial"/>
          <w:color w:val="000000"/>
        </w:rPr>
        <w:t>The purpose of redaction is to irreversibly remove the exempt information from the final</w:t>
      </w:r>
      <w:r w:rsidR="00590205">
        <w:rPr>
          <w:rFonts w:ascii="Arial" w:hAnsi="Arial" w:cs="Arial"/>
          <w:color w:val="000000"/>
        </w:rPr>
        <w:t xml:space="preserve"> </w:t>
      </w:r>
      <w:r w:rsidRPr="005F089D">
        <w:rPr>
          <w:rFonts w:ascii="Arial" w:hAnsi="Arial" w:cs="Arial"/>
          <w:color w:val="000000"/>
        </w:rPr>
        <w:t>copy. Please remember to redact information using a safe and secure process, for</w:t>
      </w:r>
      <w:r w:rsidR="00590205">
        <w:rPr>
          <w:rFonts w:ascii="Arial" w:hAnsi="Arial" w:cs="Arial"/>
          <w:color w:val="000000"/>
        </w:rPr>
        <w:t xml:space="preserve"> </w:t>
      </w:r>
      <w:r w:rsidRPr="005F089D">
        <w:rPr>
          <w:rFonts w:ascii="Arial" w:hAnsi="Arial" w:cs="Arial"/>
          <w:color w:val="000000"/>
        </w:rPr>
        <w:t xml:space="preserve">example, black marker, Banner Correction Roller (correction tape), </w:t>
      </w:r>
      <w:proofErr w:type="spellStart"/>
      <w:r w:rsidRPr="005F089D">
        <w:rPr>
          <w:rFonts w:ascii="Arial" w:hAnsi="Arial" w:cs="Arial"/>
          <w:color w:val="000000"/>
        </w:rPr>
        <w:t>tipex</w:t>
      </w:r>
      <w:proofErr w:type="spellEnd"/>
      <w:r w:rsidRPr="005F089D">
        <w:rPr>
          <w:rFonts w:ascii="Arial" w:hAnsi="Arial" w:cs="Arial"/>
          <w:color w:val="000000"/>
        </w:rPr>
        <w:t xml:space="preserve"> or Microsoft</w:t>
      </w:r>
      <w:r w:rsidR="00590205">
        <w:rPr>
          <w:rFonts w:ascii="Arial" w:hAnsi="Arial" w:cs="Arial"/>
          <w:color w:val="000000"/>
        </w:rPr>
        <w:t xml:space="preserve"> </w:t>
      </w:r>
      <w:r w:rsidRPr="005F089D">
        <w:rPr>
          <w:rFonts w:ascii="Arial" w:hAnsi="Arial" w:cs="Arial"/>
          <w:color w:val="000000"/>
        </w:rPr>
        <w:t>Office functionality.</w:t>
      </w:r>
    </w:p>
    <w:p w:rsidR="0080664C" w:rsidRDefault="005F089D" w:rsidP="00590205">
      <w:pPr>
        <w:rPr>
          <w:rFonts w:ascii="Arial" w:hAnsi="Arial" w:cs="Arial"/>
          <w:color w:val="000000"/>
        </w:rPr>
      </w:pPr>
      <w:r w:rsidRPr="005F089D">
        <w:rPr>
          <w:rFonts w:ascii="Arial" w:hAnsi="Arial" w:cs="Arial"/>
          <w:color w:val="000000"/>
        </w:rPr>
        <w:br/>
        <w:t>NB: Remember to keep a record of what information has been removed and why, for</w:t>
      </w:r>
      <w:r w:rsidRPr="005F089D">
        <w:rPr>
          <w:rFonts w:ascii="Arial" w:hAnsi="Arial" w:cs="Arial"/>
          <w:color w:val="000000"/>
        </w:rPr>
        <w:br/>
        <w:t>example, legal privilege.</w:t>
      </w:r>
    </w:p>
    <w:p w:rsidR="00590205" w:rsidRDefault="0080664C" w:rsidP="0080664C">
      <w:pPr>
        <w:rPr>
          <w:rFonts w:ascii="Arial" w:hAnsi="Arial" w:cs="Arial"/>
          <w:color w:val="000000"/>
        </w:rPr>
      </w:pPr>
      <w:r>
        <w:rPr>
          <w:rFonts w:ascii="Arial" w:hAnsi="Arial" w:cs="Arial"/>
          <w:color w:val="000000"/>
        </w:rPr>
        <w:t xml:space="preserve">5.11 The definition of 60 A4 pages has been chosen as manifestly excessive based upon the need for a clinician to assess the information at an average of 1 page per minute.  The </w:t>
      </w:r>
      <w:r w:rsidRPr="0080664C">
        <w:rPr>
          <w:rFonts w:ascii="Arial" w:hAnsi="Arial" w:cs="Arial"/>
          <w:b/>
          <w:color w:val="FF0000"/>
        </w:rPr>
        <w:t>PRACTICE NAME</w:t>
      </w:r>
      <w:r w:rsidRPr="0080664C">
        <w:rPr>
          <w:rFonts w:ascii="Arial" w:hAnsi="Arial" w:cs="Arial"/>
          <w:color w:val="FF0000"/>
        </w:rPr>
        <w:t xml:space="preserve"> </w:t>
      </w:r>
      <w:r>
        <w:rPr>
          <w:rFonts w:ascii="Arial" w:hAnsi="Arial" w:cs="Arial"/>
          <w:color w:val="000000"/>
        </w:rPr>
        <w:t xml:space="preserve">deems that loss of a clinician for 60 or more minutes as likely to impact upon our ability to provide appropriate clinical care and as such </w:t>
      </w:r>
      <w:proofErr w:type="gramStart"/>
      <w:r>
        <w:rPr>
          <w:rFonts w:ascii="Arial" w:hAnsi="Arial" w:cs="Arial"/>
          <w:color w:val="000000"/>
        </w:rPr>
        <w:t>is by definition, excessive</w:t>
      </w:r>
      <w:proofErr w:type="gramEnd"/>
      <w:r>
        <w:rPr>
          <w:rFonts w:ascii="Arial" w:hAnsi="Arial" w:cs="Arial"/>
          <w:color w:val="000000"/>
        </w:rPr>
        <w:t>.</w:t>
      </w:r>
      <w:r w:rsidR="005F089D" w:rsidRPr="005F089D">
        <w:rPr>
          <w:rFonts w:ascii="Arial" w:hAnsi="Arial" w:cs="Arial"/>
          <w:color w:val="000000"/>
        </w:rPr>
        <w:br/>
      </w:r>
      <w:r w:rsidR="005F089D" w:rsidRPr="005F089D">
        <w:rPr>
          <w:rFonts w:ascii="Arial" w:hAnsi="Arial" w:cs="Arial"/>
          <w:color w:val="000000"/>
        </w:rPr>
        <w:br/>
      </w:r>
      <w:r>
        <w:rPr>
          <w:rFonts w:ascii="Arial" w:hAnsi="Arial" w:cs="Arial"/>
          <w:color w:val="000000"/>
        </w:rPr>
        <w:t>5</w:t>
      </w:r>
      <w:r w:rsidR="005F089D" w:rsidRPr="005F089D">
        <w:rPr>
          <w:rFonts w:ascii="Arial" w:hAnsi="Arial" w:cs="Arial"/>
          <w:color w:val="000000"/>
        </w:rPr>
        <w:t>.1</w:t>
      </w:r>
      <w:r>
        <w:rPr>
          <w:rFonts w:ascii="Arial" w:hAnsi="Arial" w:cs="Arial"/>
          <w:color w:val="000000"/>
        </w:rPr>
        <w:t>2</w:t>
      </w:r>
      <w:r w:rsidR="005F089D" w:rsidRPr="005F089D">
        <w:rPr>
          <w:rFonts w:ascii="Arial" w:hAnsi="Arial" w:cs="Arial"/>
          <w:color w:val="000000"/>
        </w:rPr>
        <w:t xml:space="preserve"> Sending Copies of Data – disclosure of information</w:t>
      </w:r>
      <w:r w:rsidR="005F089D" w:rsidRPr="005F089D">
        <w:rPr>
          <w:rFonts w:ascii="Arial" w:hAnsi="Arial" w:cs="Arial"/>
          <w:color w:val="000000"/>
        </w:rPr>
        <w:br/>
        <w:t>When the information is complete and agreed/signed off – a copy of the record can be</w:t>
      </w:r>
      <w:r w:rsidR="005F089D" w:rsidRPr="005F089D">
        <w:rPr>
          <w:rFonts w:ascii="Arial" w:hAnsi="Arial" w:cs="Arial"/>
          <w:color w:val="000000"/>
        </w:rPr>
        <w:br/>
        <w:t>made. Copies of the information and a covering letter will then be sent by the ATRL.</w:t>
      </w:r>
      <w:r w:rsidR="005F089D" w:rsidRPr="005F089D">
        <w:rPr>
          <w:rFonts w:ascii="Arial" w:hAnsi="Arial" w:cs="Arial"/>
          <w:color w:val="000000"/>
        </w:rPr>
        <w:br/>
      </w:r>
      <w:r w:rsidR="005F089D" w:rsidRPr="005F089D">
        <w:rPr>
          <w:rFonts w:ascii="Arial" w:hAnsi="Arial" w:cs="Arial"/>
          <w:color w:val="000000"/>
        </w:rPr>
        <w:br/>
      </w:r>
      <w:r>
        <w:rPr>
          <w:rFonts w:ascii="Arial" w:hAnsi="Arial" w:cs="Arial"/>
          <w:color w:val="000000"/>
        </w:rPr>
        <w:t xml:space="preserve">5.13 </w:t>
      </w:r>
      <w:r w:rsidR="00590205">
        <w:rPr>
          <w:rFonts w:ascii="Arial" w:hAnsi="Arial" w:cs="Arial"/>
          <w:color w:val="000000"/>
        </w:rPr>
        <w:t>Where the information can be sent via secure email this is the preferred mechanism of communication.</w:t>
      </w:r>
      <w:r>
        <w:rPr>
          <w:rFonts w:ascii="Arial" w:hAnsi="Arial" w:cs="Arial"/>
          <w:color w:val="000000"/>
        </w:rPr>
        <w:t xml:space="preserve">  See the Doncaster LMC website for guidance on how to do this.</w:t>
      </w:r>
      <w:r w:rsidRPr="0080664C">
        <w:t xml:space="preserve"> </w:t>
      </w:r>
      <w:hyperlink r:id="rId6" w:history="1">
        <w:r w:rsidRPr="00BE1DC1">
          <w:rPr>
            <w:rStyle w:val="Hyperlink"/>
            <w:rFonts w:ascii="Arial" w:hAnsi="Arial" w:cs="Arial"/>
          </w:rPr>
          <w:t>http://www.doncasterlmc.co.uk/secureemail.html</w:t>
        </w:r>
      </w:hyperlink>
    </w:p>
    <w:p w:rsidR="0080664C" w:rsidRDefault="005F089D" w:rsidP="00590205">
      <w:pPr>
        <w:rPr>
          <w:rFonts w:ascii="Arial" w:hAnsi="Arial" w:cs="Arial"/>
          <w:color w:val="000000"/>
        </w:rPr>
      </w:pPr>
      <w:r w:rsidRPr="005F089D">
        <w:rPr>
          <w:rFonts w:ascii="Arial" w:hAnsi="Arial" w:cs="Arial"/>
          <w:color w:val="000000"/>
        </w:rPr>
        <w:br/>
      </w:r>
      <w:r w:rsidR="0080664C">
        <w:rPr>
          <w:rFonts w:ascii="Arial" w:hAnsi="Arial" w:cs="Arial"/>
          <w:color w:val="000000"/>
        </w:rPr>
        <w:t>5</w:t>
      </w:r>
      <w:r w:rsidRPr="005F089D">
        <w:rPr>
          <w:rFonts w:ascii="Arial" w:hAnsi="Arial" w:cs="Arial"/>
          <w:color w:val="000000"/>
        </w:rPr>
        <w:t>.1</w:t>
      </w:r>
      <w:r w:rsidR="0080664C">
        <w:rPr>
          <w:rFonts w:ascii="Arial" w:hAnsi="Arial" w:cs="Arial"/>
          <w:color w:val="000000"/>
        </w:rPr>
        <w:t>4</w:t>
      </w:r>
      <w:r w:rsidRPr="005F089D">
        <w:rPr>
          <w:rFonts w:ascii="Arial" w:hAnsi="Arial" w:cs="Arial"/>
          <w:color w:val="000000"/>
        </w:rPr>
        <w:t xml:space="preserve"> Supervised access to view records</w:t>
      </w:r>
      <w:r w:rsidRPr="005F089D">
        <w:rPr>
          <w:rFonts w:ascii="Arial" w:hAnsi="Arial" w:cs="Arial"/>
          <w:color w:val="000000"/>
        </w:rPr>
        <w:br/>
        <w:t>Viewing the records/information is an option but only if both parties agree. If not, copies</w:t>
      </w:r>
      <w:r w:rsidRPr="005F089D">
        <w:rPr>
          <w:rFonts w:ascii="Arial" w:hAnsi="Arial" w:cs="Arial"/>
          <w:color w:val="000000"/>
        </w:rPr>
        <w:br/>
        <w:t>will be provided as above.</w:t>
      </w:r>
    </w:p>
    <w:p w:rsidR="00590205" w:rsidRDefault="005F089D" w:rsidP="00590205">
      <w:pPr>
        <w:rPr>
          <w:rFonts w:ascii="Arial" w:hAnsi="Arial" w:cs="Arial"/>
          <w:color w:val="000000"/>
        </w:rPr>
      </w:pPr>
      <w:r w:rsidRPr="005F089D">
        <w:rPr>
          <w:rFonts w:ascii="Arial" w:hAnsi="Arial" w:cs="Arial"/>
          <w:color w:val="000000"/>
        </w:rPr>
        <w:br/>
        <w:t>If viewing is supported – the process of reviewing the data sources and records must take</w:t>
      </w:r>
      <w:r w:rsidRPr="005F089D">
        <w:rPr>
          <w:rFonts w:ascii="Arial" w:hAnsi="Arial" w:cs="Arial"/>
          <w:color w:val="000000"/>
        </w:rPr>
        <w:br/>
      </w:r>
      <w:r w:rsidRPr="005F089D">
        <w:rPr>
          <w:rFonts w:ascii="Arial" w:hAnsi="Arial" w:cs="Arial"/>
          <w:color w:val="000000"/>
        </w:rPr>
        <w:lastRenderedPageBreak/>
        <w:t>place as before (with the removal of third party information). The information/records must</w:t>
      </w:r>
      <w:r w:rsidRPr="005F089D">
        <w:rPr>
          <w:rFonts w:ascii="Arial" w:hAnsi="Arial" w:cs="Arial"/>
          <w:color w:val="000000"/>
        </w:rPr>
        <w:br/>
        <w:t>not be left unattended with the requestor – so the registered holder of data must remain in</w:t>
      </w:r>
      <w:r w:rsidRPr="005F089D">
        <w:rPr>
          <w:rFonts w:ascii="Arial" w:hAnsi="Arial" w:cs="Arial"/>
          <w:color w:val="000000"/>
        </w:rPr>
        <w:br/>
        <w:t xml:space="preserve">the room </w:t>
      </w:r>
      <w:proofErr w:type="gramStart"/>
      <w:r w:rsidRPr="005F089D">
        <w:rPr>
          <w:rFonts w:ascii="Arial" w:hAnsi="Arial" w:cs="Arial"/>
          <w:color w:val="000000"/>
        </w:rPr>
        <w:t>at all times</w:t>
      </w:r>
      <w:proofErr w:type="gramEnd"/>
      <w:r w:rsidRPr="005F089D">
        <w:rPr>
          <w:rFonts w:ascii="Arial" w:hAnsi="Arial" w:cs="Arial"/>
          <w:color w:val="000000"/>
        </w:rPr>
        <w:t xml:space="preserve"> to ensure the records are not tampered with and to explain any</w:t>
      </w:r>
      <w:r w:rsidRPr="005F089D">
        <w:rPr>
          <w:rFonts w:ascii="Arial" w:hAnsi="Arial" w:cs="Arial"/>
          <w:color w:val="000000"/>
        </w:rPr>
        <w:br/>
        <w:t>entries or terminology; or to decipher and help with any legibility queries.</w:t>
      </w:r>
    </w:p>
    <w:p w:rsidR="0080664C" w:rsidRDefault="0080664C" w:rsidP="00590205">
      <w:pPr>
        <w:rPr>
          <w:rFonts w:ascii="Arial" w:hAnsi="Arial" w:cs="Arial"/>
          <w:color w:val="000000"/>
        </w:rPr>
      </w:pPr>
    </w:p>
    <w:p w:rsidR="0080664C" w:rsidRDefault="0080664C" w:rsidP="00590205">
      <w:pPr>
        <w:rPr>
          <w:rFonts w:ascii="Arial" w:hAnsi="Arial" w:cs="Arial"/>
          <w:color w:val="000000"/>
        </w:rPr>
      </w:pPr>
    </w:p>
    <w:p w:rsidR="0080664C" w:rsidRDefault="005F089D" w:rsidP="00590205">
      <w:pPr>
        <w:rPr>
          <w:rFonts w:ascii="Arial" w:hAnsi="Arial" w:cs="Arial"/>
          <w:color w:val="000000"/>
        </w:rPr>
      </w:pPr>
      <w:r w:rsidRPr="005F089D">
        <w:rPr>
          <w:rFonts w:ascii="Arial" w:hAnsi="Arial" w:cs="Arial"/>
          <w:color w:val="000000"/>
        </w:rPr>
        <w:br/>
      </w:r>
      <w:r w:rsidRPr="0080664C">
        <w:rPr>
          <w:rFonts w:ascii="Arial" w:hAnsi="Arial" w:cs="Arial"/>
          <w:b/>
          <w:bCs/>
          <w:color w:val="000000"/>
          <w:sz w:val="28"/>
          <w:szCs w:val="28"/>
        </w:rPr>
        <w:t>6. Disclosure - Other than directly to the Data Subject</w:t>
      </w:r>
    </w:p>
    <w:p w:rsidR="00590205" w:rsidRDefault="005F089D" w:rsidP="00590205">
      <w:pPr>
        <w:rPr>
          <w:rFonts w:ascii="Arial" w:hAnsi="Arial" w:cs="Arial"/>
          <w:color w:val="000000"/>
        </w:rPr>
      </w:pPr>
      <w:r w:rsidRPr="005F089D">
        <w:rPr>
          <w:rFonts w:ascii="Arial" w:hAnsi="Arial" w:cs="Arial"/>
          <w:color w:val="000000"/>
        </w:rPr>
        <w:br/>
        <w:t>6.1 Information may be requested by third parties (e.g. solicitors, relative, Ofsted etc.) on</w:t>
      </w:r>
      <w:r w:rsidRPr="005F089D">
        <w:rPr>
          <w:rFonts w:ascii="Arial" w:hAnsi="Arial" w:cs="Arial"/>
          <w:color w:val="000000"/>
        </w:rPr>
        <w:br/>
        <w:t>behalf of the Data Subject. Where this is accompanied by authorisation (documented</w:t>
      </w:r>
      <w:r w:rsidRPr="005F089D">
        <w:rPr>
          <w:rFonts w:ascii="Arial" w:hAnsi="Arial" w:cs="Arial"/>
          <w:color w:val="000000"/>
        </w:rPr>
        <w:br/>
        <w:t>consent) from the Data Subject then this request can be processed using this procedure.</w:t>
      </w:r>
    </w:p>
    <w:p w:rsidR="0080664C" w:rsidRDefault="0080664C" w:rsidP="00590205">
      <w:pPr>
        <w:rPr>
          <w:rFonts w:ascii="Arial" w:hAnsi="Arial" w:cs="Arial"/>
          <w:color w:val="000000"/>
        </w:rPr>
      </w:pPr>
      <w:r>
        <w:rPr>
          <w:rFonts w:ascii="Arial" w:hAnsi="Arial" w:cs="Arial"/>
          <w:color w:val="000000"/>
        </w:rPr>
        <w:t xml:space="preserve">6.2 Where a legitimate relationship between the requestor and the Data Subject cannot be demonstrated, or where the requestor has not shown appropriate informed consent of the Data Subject, the request will be deemed as </w:t>
      </w:r>
      <w:r w:rsidRPr="0080664C">
        <w:rPr>
          <w:rFonts w:ascii="Arial" w:hAnsi="Arial" w:cs="Arial"/>
          <w:b/>
          <w:color w:val="000000"/>
        </w:rPr>
        <w:t>unfounded</w:t>
      </w:r>
      <w:r>
        <w:rPr>
          <w:rFonts w:ascii="Arial" w:hAnsi="Arial" w:cs="Arial"/>
          <w:color w:val="000000"/>
        </w:rPr>
        <w:t>.</w:t>
      </w:r>
    </w:p>
    <w:p w:rsidR="00590205" w:rsidRDefault="005F089D" w:rsidP="00590205">
      <w:pPr>
        <w:rPr>
          <w:rFonts w:ascii="Arial" w:hAnsi="Arial" w:cs="Arial"/>
          <w:color w:val="000000"/>
        </w:rPr>
      </w:pPr>
      <w:r w:rsidRPr="005F089D">
        <w:rPr>
          <w:rFonts w:ascii="Arial" w:hAnsi="Arial" w:cs="Arial"/>
          <w:color w:val="000000"/>
        </w:rPr>
        <w:br/>
        <w:t>6.3 Where the disclosure request is made by a third party on behalf of a Data Subject who</w:t>
      </w:r>
      <w:r w:rsidRPr="005F089D">
        <w:rPr>
          <w:rFonts w:ascii="Arial" w:hAnsi="Arial" w:cs="Arial"/>
          <w:color w:val="000000"/>
        </w:rPr>
        <w:br/>
        <w:t xml:space="preserve">lacks capacity, further advice should be sort from the </w:t>
      </w:r>
      <w:r w:rsidR="00590205" w:rsidRPr="00590205">
        <w:rPr>
          <w:rFonts w:ascii="Arial" w:hAnsi="Arial" w:cs="Arial"/>
          <w:b/>
          <w:color w:val="FF0000"/>
        </w:rPr>
        <w:t>PARTNERS</w:t>
      </w:r>
      <w:r w:rsidRPr="005F089D">
        <w:rPr>
          <w:rFonts w:ascii="Arial" w:hAnsi="Arial" w:cs="Arial"/>
          <w:color w:val="000000"/>
        </w:rPr>
        <w:t xml:space="preserve">. </w:t>
      </w:r>
      <w:r w:rsidR="00590205">
        <w:rPr>
          <w:rFonts w:ascii="Arial" w:hAnsi="Arial" w:cs="Arial"/>
          <w:color w:val="000000"/>
        </w:rPr>
        <w:t xml:space="preserve"> The</w:t>
      </w:r>
      <w:r w:rsidR="00590205" w:rsidRPr="00590205">
        <w:rPr>
          <w:rFonts w:ascii="Arial" w:hAnsi="Arial" w:cs="Arial"/>
          <w:b/>
          <w:color w:val="FF0000"/>
        </w:rPr>
        <w:t xml:space="preserve"> PARTNERS</w:t>
      </w:r>
      <w:r w:rsidR="00590205" w:rsidRPr="00590205">
        <w:rPr>
          <w:rFonts w:ascii="Arial" w:hAnsi="Arial" w:cs="Arial"/>
          <w:color w:val="FF0000"/>
        </w:rPr>
        <w:t xml:space="preserve"> </w:t>
      </w:r>
      <w:r w:rsidRPr="005F089D">
        <w:rPr>
          <w:rFonts w:ascii="Arial" w:hAnsi="Arial" w:cs="Arial"/>
          <w:color w:val="000000"/>
        </w:rPr>
        <w:t>must be satisfied that disclosure would be in the Data Subject’s best</w:t>
      </w:r>
      <w:r w:rsidR="0080664C">
        <w:rPr>
          <w:rFonts w:ascii="Arial" w:hAnsi="Arial" w:cs="Arial"/>
          <w:color w:val="000000"/>
        </w:rPr>
        <w:t xml:space="preserve"> </w:t>
      </w:r>
      <w:r w:rsidRPr="005F089D">
        <w:rPr>
          <w:rFonts w:ascii="Arial" w:hAnsi="Arial" w:cs="Arial"/>
          <w:color w:val="000000"/>
        </w:rPr>
        <w:t>interests. If this is not the case, disclosure cannot proceed.</w:t>
      </w:r>
    </w:p>
    <w:p w:rsidR="00590205" w:rsidRDefault="005F089D" w:rsidP="00590205">
      <w:pPr>
        <w:rPr>
          <w:rFonts w:ascii="Arial" w:hAnsi="Arial" w:cs="Arial"/>
          <w:color w:val="000000"/>
        </w:rPr>
      </w:pPr>
      <w:r w:rsidRPr="005F089D">
        <w:rPr>
          <w:rFonts w:ascii="Arial" w:hAnsi="Arial" w:cs="Arial"/>
          <w:color w:val="000000"/>
        </w:rPr>
        <w:br/>
        <w:t>6.</w:t>
      </w:r>
      <w:r w:rsidR="0080664C">
        <w:rPr>
          <w:rFonts w:ascii="Arial" w:hAnsi="Arial" w:cs="Arial"/>
          <w:color w:val="000000"/>
        </w:rPr>
        <w:t>4</w:t>
      </w:r>
      <w:r w:rsidRPr="005F089D">
        <w:rPr>
          <w:rFonts w:ascii="Arial" w:hAnsi="Arial" w:cs="Arial"/>
          <w:color w:val="000000"/>
        </w:rPr>
        <w:t xml:space="preserve"> Under the Mental Capacity Act 2005 – Independent Mental Capacity Advocates (IMCAs)</w:t>
      </w:r>
      <w:r w:rsidRPr="005F089D">
        <w:rPr>
          <w:rFonts w:ascii="Arial" w:hAnsi="Arial" w:cs="Arial"/>
          <w:color w:val="000000"/>
        </w:rPr>
        <w:br/>
        <w:t>have rights of access to health/clinical records relating to the service user they are</w:t>
      </w:r>
      <w:r w:rsidRPr="005F089D">
        <w:rPr>
          <w:rFonts w:ascii="Arial" w:hAnsi="Arial" w:cs="Arial"/>
          <w:color w:val="000000"/>
        </w:rPr>
        <w:br/>
        <w:t xml:space="preserve">representing. The </w:t>
      </w:r>
      <w:r w:rsidR="00590205" w:rsidRPr="00590205">
        <w:rPr>
          <w:rFonts w:ascii="Arial" w:hAnsi="Arial" w:cs="Arial"/>
          <w:b/>
          <w:color w:val="FF0000"/>
        </w:rPr>
        <w:t>PRACTICE NAME</w:t>
      </w:r>
      <w:r w:rsidRPr="00590205">
        <w:rPr>
          <w:rFonts w:ascii="Arial" w:hAnsi="Arial" w:cs="Arial"/>
          <w:color w:val="FF0000"/>
        </w:rPr>
        <w:t xml:space="preserve"> </w:t>
      </w:r>
      <w:r w:rsidRPr="005F089D">
        <w:rPr>
          <w:rFonts w:ascii="Arial" w:hAnsi="Arial" w:cs="Arial"/>
          <w:color w:val="000000"/>
        </w:rPr>
        <w:t>must “give access to relevant records when</w:t>
      </w:r>
      <w:r w:rsidRPr="005F089D">
        <w:rPr>
          <w:rFonts w:ascii="Arial" w:hAnsi="Arial" w:cs="Arial"/>
          <w:color w:val="000000"/>
        </w:rPr>
        <w:br/>
        <w:t>requested by an IMCA under Section 35(6)(b) of the Act”. Therefore</w:t>
      </w:r>
      <w:r w:rsidR="00590205">
        <w:rPr>
          <w:rFonts w:ascii="Arial" w:hAnsi="Arial" w:cs="Arial"/>
          <w:color w:val="000000"/>
        </w:rPr>
        <w:t>,</w:t>
      </w:r>
      <w:r w:rsidRPr="005F089D">
        <w:rPr>
          <w:rFonts w:ascii="Arial" w:hAnsi="Arial" w:cs="Arial"/>
          <w:color w:val="000000"/>
        </w:rPr>
        <w:t xml:space="preserve"> disclosure may occur without the service user’s explicit consent.</w:t>
      </w:r>
    </w:p>
    <w:p w:rsidR="00016599" w:rsidRDefault="005F089D" w:rsidP="00590205">
      <w:pPr>
        <w:rPr>
          <w:rFonts w:ascii="Arial" w:hAnsi="Arial" w:cs="Arial"/>
          <w:color w:val="000000"/>
        </w:rPr>
      </w:pPr>
      <w:r w:rsidRPr="005F089D">
        <w:rPr>
          <w:rFonts w:ascii="Arial" w:hAnsi="Arial" w:cs="Arial"/>
          <w:color w:val="000000"/>
        </w:rPr>
        <w:br/>
        <w:t>6.</w:t>
      </w:r>
      <w:r w:rsidR="0080664C">
        <w:rPr>
          <w:rFonts w:ascii="Arial" w:hAnsi="Arial" w:cs="Arial"/>
          <w:color w:val="000000"/>
        </w:rPr>
        <w:t>5</w:t>
      </w:r>
      <w:r w:rsidRPr="005F089D">
        <w:rPr>
          <w:rFonts w:ascii="Arial" w:hAnsi="Arial" w:cs="Arial"/>
          <w:color w:val="000000"/>
        </w:rPr>
        <w:t xml:space="preserve"> Where necessary, the third party may be contacted for additional details to enable an</w:t>
      </w:r>
      <w:r w:rsidRPr="005F089D">
        <w:rPr>
          <w:rFonts w:ascii="Arial" w:hAnsi="Arial" w:cs="Arial"/>
          <w:color w:val="000000"/>
        </w:rPr>
        <w:br/>
        <w:t>effective search for the information required for their purpose.</w:t>
      </w:r>
    </w:p>
    <w:p w:rsidR="00016599" w:rsidRDefault="005F089D" w:rsidP="00590205">
      <w:pPr>
        <w:rPr>
          <w:rFonts w:ascii="Arial" w:hAnsi="Arial" w:cs="Arial"/>
          <w:color w:val="000000"/>
        </w:rPr>
      </w:pPr>
      <w:r w:rsidRPr="005F089D">
        <w:rPr>
          <w:rFonts w:ascii="Arial" w:hAnsi="Arial" w:cs="Arial"/>
          <w:color w:val="000000"/>
        </w:rPr>
        <w:br/>
        <w:t>6.</w:t>
      </w:r>
      <w:r w:rsidR="0080664C">
        <w:rPr>
          <w:rFonts w:ascii="Arial" w:hAnsi="Arial" w:cs="Arial"/>
          <w:color w:val="000000"/>
        </w:rPr>
        <w:t>6</w:t>
      </w:r>
      <w:r w:rsidRPr="005F089D">
        <w:rPr>
          <w:rFonts w:ascii="Arial" w:hAnsi="Arial" w:cs="Arial"/>
          <w:color w:val="000000"/>
        </w:rPr>
        <w:t xml:space="preserve"> A person with parental responsibility has the right to request a copy of a child’s health</w:t>
      </w:r>
      <w:r w:rsidRPr="005F089D">
        <w:rPr>
          <w:rFonts w:ascii="Arial" w:hAnsi="Arial" w:cs="Arial"/>
          <w:color w:val="000000"/>
        </w:rPr>
        <w:br/>
        <w:t>record if the child is deemed competent to give consent for themselves; consent should be</w:t>
      </w:r>
      <w:r w:rsidRPr="005F089D">
        <w:rPr>
          <w:rFonts w:ascii="Arial" w:hAnsi="Arial" w:cs="Arial"/>
          <w:color w:val="000000"/>
        </w:rPr>
        <w:br/>
        <w:t>sought directly from them. The legal position regarding ‘competence’ is different for</w:t>
      </w:r>
      <w:r w:rsidRPr="005F089D">
        <w:rPr>
          <w:rFonts w:ascii="Arial" w:hAnsi="Arial" w:cs="Arial"/>
          <w:color w:val="000000"/>
        </w:rPr>
        <w:br/>
        <w:t>children aged over and under 16.</w:t>
      </w:r>
    </w:p>
    <w:p w:rsidR="00016599" w:rsidRDefault="005F089D" w:rsidP="00590205">
      <w:pPr>
        <w:rPr>
          <w:rFonts w:ascii="Arial" w:hAnsi="Arial" w:cs="Arial"/>
          <w:color w:val="000000"/>
        </w:rPr>
      </w:pPr>
      <w:r w:rsidRPr="005F089D">
        <w:rPr>
          <w:rFonts w:ascii="Arial" w:hAnsi="Arial" w:cs="Arial"/>
          <w:color w:val="000000"/>
        </w:rPr>
        <w:br/>
        <w:t>6.</w:t>
      </w:r>
      <w:r w:rsidR="0080664C">
        <w:rPr>
          <w:rFonts w:ascii="Arial" w:hAnsi="Arial" w:cs="Arial"/>
          <w:color w:val="000000"/>
        </w:rPr>
        <w:t>7</w:t>
      </w:r>
      <w:r w:rsidRPr="005F089D">
        <w:rPr>
          <w:rFonts w:ascii="Arial" w:hAnsi="Arial" w:cs="Arial"/>
          <w:color w:val="000000"/>
        </w:rPr>
        <w:t xml:space="preserve"> </w:t>
      </w:r>
      <w:r w:rsidRPr="005F089D">
        <w:rPr>
          <w:rFonts w:ascii="Arial" w:hAnsi="Arial" w:cs="Arial"/>
          <w:b/>
          <w:bCs/>
          <w:color w:val="000000"/>
        </w:rPr>
        <w:t xml:space="preserve">Children aged 16 and 17: </w:t>
      </w:r>
      <w:r w:rsidRPr="005F089D">
        <w:rPr>
          <w:rFonts w:ascii="Arial" w:hAnsi="Arial" w:cs="Arial"/>
          <w:color w:val="000000"/>
        </w:rPr>
        <w:t>The Mental Capacity Act covers and empowers children aged</w:t>
      </w:r>
      <w:r w:rsidRPr="005F089D">
        <w:rPr>
          <w:rFonts w:ascii="Arial" w:hAnsi="Arial" w:cs="Arial"/>
          <w:color w:val="000000"/>
        </w:rPr>
        <w:br/>
        <w:t>16 and 17 (‘young persons’). A young person has capacity unless it is established he or</w:t>
      </w:r>
      <w:r w:rsidRPr="005F089D">
        <w:rPr>
          <w:rFonts w:ascii="Arial" w:hAnsi="Arial" w:cs="Arial"/>
          <w:color w:val="000000"/>
        </w:rPr>
        <w:br/>
        <w:t>she lacks it. If a young person lacks capacity because of an impairment of, or a</w:t>
      </w:r>
      <w:r w:rsidRPr="005F089D">
        <w:rPr>
          <w:rFonts w:ascii="Arial" w:hAnsi="Arial" w:cs="Arial"/>
          <w:color w:val="000000"/>
        </w:rPr>
        <w:br/>
        <w:t>disturbance in the functioning of, the mind or brain, the Mental Capacity Act will apply in</w:t>
      </w:r>
      <w:r w:rsidRPr="005F089D">
        <w:rPr>
          <w:rFonts w:ascii="Arial" w:hAnsi="Arial" w:cs="Arial"/>
          <w:color w:val="000000"/>
        </w:rPr>
        <w:br/>
        <w:t xml:space="preserve">the same way as it does to adults (people aged 18 or over). </w:t>
      </w:r>
      <w:proofErr w:type="gramStart"/>
      <w:r w:rsidRPr="005F089D">
        <w:rPr>
          <w:rFonts w:ascii="Arial" w:hAnsi="Arial" w:cs="Arial"/>
          <w:color w:val="000000"/>
        </w:rPr>
        <w:t>However</w:t>
      </w:r>
      <w:proofErr w:type="gramEnd"/>
      <w:r w:rsidRPr="005F089D">
        <w:rPr>
          <w:rFonts w:ascii="Arial" w:hAnsi="Arial" w:cs="Arial"/>
          <w:color w:val="000000"/>
        </w:rPr>
        <w:t xml:space="preserve"> if the young person</w:t>
      </w:r>
      <w:r w:rsidRPr="005F089D">
        <w:rPr>
          <w:rFonts w:ascii="Arial" w:hAnsi="Arial" w:cs="Arial"/>
          <w:color w:val="000000"/>
        </w:rPr>
        <w:br/>
        <w:t>is unable to make a decision for another reason, for example, because he or she is</w:t>
      </w:r>
      <w:r w:rsidRPr="005F089D">
        <w:rPr>
          <w:rFonts w:ascii="Arial" w:hAnsi="Arial" w:cs="Arial"/>
          <w:color w:val="000000"/>
        </w:rPr>
        <w:br/>
        <w:t>overwhelmed by its implications the common law principles set out in Gillick will apply.</w:t>
      </w:r>
    </w:p>
    <w:p w:rsidR="00016599" w:rsidRDefault="005F089D" w:rsidP="00590205">
      <w:pPr>
        <w:rPr>
          <w:rFonts w:ascii="Arial" w:hAnsi="Arial" w:cs="Arial"/>
          <w:color w:val="000000"/>
        </w:rPr>
      </w:pPr>
      <w:r w:rsidRPr="005F089D">
        <w:rPr>
          <w:rFonts w:ascii="Arial" w:hAnsi="Arial" w:cs="Arial"/>
          <w:color w:val="000000"/>
        </w:rPr>
        <w:br/>
        <w:t>6.</w:t>
      </w:r>
      <w:r w:rsidR="0080664C">
        <w:rPr>
          <w:rFonts w:ascii="Arial" w:hAnsi="Arial" w:cs="Arial"/>
          <w:color w:val="000000"/>
        </w:rPr>
        <w:t>8</w:t>
      </w:r>
      <w:r w:rsidRPr="005F089D">
        <w:rPr>
          <w:rFonts w:ascii="Arial" w:hAnsi="Arial" w:cs="Arial"/>
          <w:color w:val="000000"/>
        </w:rPr>
        <w:t xml:space="preserve"> </w:t>
      </w:r>
      <w:r w:rsidRPr="005F089D">
        <w:rPr>
          <w:rFonts w:ascii="Arial" w:hAnsi="Arial" w:cs="Arial"/>
          <w:b/>
          <w:bCs/>
          <w:color w:val="000000"/>
        </w:rPr>
        <w:t xml:space="preserve">Younger Children: </w:t>
      </w:r>
      <w:r w:rsidRPr="005F089D">
        <w:rPr>
          <w:rFonts w:ascii="Arial" w:hAnsi="Arial" w:cs="Arial"/>
          <w:color w:val="000000"/>
        </w:rPr>
        <w:t>Children under 16 are not automatically presumed to be legally</w:t>
      </w:r>
      <w:r w:rsidRPr="005F089D">
        <w:rPr>
          <w:rFonts w:ascii="Arial" w:hAnsi="Arial" w:cs="Arial"/>
          <w:color w:val="000000"/>
        </w:rPr>
        <w:br/>
      </w:r>
      <w:r w:rsidRPr="005F089D">
        <w:rPr>
          <w:rFonts w:ascii="Arial" w:hAnsi="Arial" w:cs="Arial"/>
          <w:color w:val="000000"/>
        </w:rPr>
        <w:lastRenderedPageBreak/>
        <w:t>competent to make decisions about their healthcare. However, some under 16s are</w:t>
      </w:r>
      <w:r w:rsidRPr="005F089D">
        <w:rPr>
          <w:rFonts w:ascii="Arial" w:hAnsi="Arial" w:cs="Arial"/>
          <w:color w:val="000000"/>
        </w:rPr>
        <w:br/>
        <w:t>deemed competent if they have sufficient understanding and intelligence to enable him or</w:t>
      </w:r>
      <w:r w:rsidRPr="005F089D">
        <w:rPr>
          <w:rFonts w:ascii="Arial" w:hAnsi="Arial" w:cs="Arial"/>
          <w:color w:val="000000"/>
        </w:rPr>
        <w:br/>
        <w:t>her to understand what is proposed (‘Fraser ruling/competence’ or ‘Gillick competence’).</w:t>
      </w:r>
      <w:r w:rsidRPr="005F089D">
        <w:rPr>
          <w:rFonts w:ascii="Arial" w:hAnsi="Arial" w:cs="Arial"/>
          <w:color w:val="000000"/>
        </w:rPr>
        <w:br/>
        <w:t>If a child of 16 or 17 is not considered competent, a person with parental responsibility can</w:t>
      </w:r>
      <w:r w:rsidRPr="005F089D">
        <w:rPr>
          <w:rFonts w:ascii="Arial" w:hAnsi="Arial" w:cs="Arial"/>
          <w:color w:val="000000"/>
        </w:rPr>
        <w:br/>
        <w:t>make a request on behalf of a minor. Before releasing the data, consideration must be</w:t>
      </w:r>
      <w:r w:rsidRPr="005F089D">
        <w:rPr>
          <w:rFonts w:ascii="Arial" w:hAnsi="Arial" w:cs="Arial"/>
          <w:color w:val="000000"/>
        </w:rPr>
        <w:br/>
        <w:t>given to the fact that the request is made solely in the interests of the minor.</w:t>
      </w:r>
    </w:p>
    <w:p w:rsidR="00016599" w:rsidRDefault="005F089D" w:rsidP="00590205">
      <w:pPr>
        <w:rPr>
          <w:rFonts w:ascii="Arial" w:hAnsi="Arial" w:cs="Arial"/>
          <w:color w:val="000000"/>
        </w:rPr>
      </w:pPr>
      <w:r w:rsidRPr="005F089D">
        <w:rPr>
          <w:rFonts w:ascii="Arial" w:hAnsi="Arial" w:cs="Arial"/>
          <w:color w:val="000000"/>
        </w:rPr>
        <w:br/>
        <w:t>However, when a child understands fully the choice to be made and its consequences,</w:t>
      </w:r>
      <w:r w:rsidRPr="005F089D">
        <w:rPr>
          <w:rFonts w:ascii="Arial" w:hAnsi="Arial" w:cs="Arial"/>
          <w:color w:val="000000"/>
        </w:rPr>
        <w:br/>
        <w:t>based on the Gillick competency, the child's decision prevails</w:t>
      </w:r>
    </w:p>
    <w:p w:rsidR="00016599" w:rsidRDefault="005F089D" w:rsidP="00590205">
      <w:pPr>
        <w:rPr>
          <w:rFonts w:ascii="Arial" w:hAnsi="Arial" w:cs="Arial"/>
          <w:color w:val="000000"/>
        </w:rPr>
      </w:pPr>
      <w:r w:rsidRPr="005F089D">
        <w:rPr>
          <w:rFonts w:ascii="Arial" w:hAnsi="Arial" w:cs="Arial"/>
          <w:color w:val="000000"/>
        </w:rPr>
        <w:br/>
        <w:t>6.</w:t>
      </w:r>
      <w:r w:rsidR="0080664C">
        <w:rPr>
          <w:rFonts w:ascii="Arial" w:hAnsi="Arial" w:cs="Arial"/>
          <w:color w:val="000000"/>
        </w:rPr>
        <w:t>9</w:t>
      </w:r>
      <w:r w:rsidRPr="005F089D">
        <w:rPr>
          <w:rFonts w:ascii="Arial" w:hAnsi="Arial" w:cs="Arial"/>
          <w:color w:val="000000"/>
        </w:rPr>
        <w:t xml:space="preserve"> </w:t>
      </w:r>
      <w:r w:rsidR="0080664C">
        <w:rPr>
          <w:rFonts w:ascii="Arial" w:hAnsi="Arial" w:cs="Arial"/>
          <w:color w:val="000000"/>
        </w:rPr>
        <w:t>O</w:t>
      </w:r>
      <w:r w:rsidRPr="005F089D">
        <w:rPr>
          <w:rFonts w:ascii="Arial" w:hAnsi="Arial" w:cs="Arial"/>
          <w:b/>
          <w:bCs/>
          <w:color w:val="000000"/>
        </w:rPr>
        <w:t xml:space="preserve">nce a child reaches the age of 18 </w:t>
      </w:r>
      <w:r w:rsidRPr="005F089D">
        <w:rPr>
          <w:rFonts w:ascii="Arial" w:hAnsi="Arial" w:cs="Arial"/>
          <w:color w:val="000000"/>
        </w:rPr>
        <w:t>they are</w:t>
      </w:r>
      <w:r w:rsidR="00016599">
        <w:rPr>
          <w:rFonts w:ascii="Arial" w:hAnsi="Arial" w:cs="Arial"/>
          <w:color w:val="000000"/>
        </w:rPr>
        <w:t xml:space="preserve"> </w:t>
      </w:r>
      <w:r w:rsidRPr="005F089D">
        <w:rPr>
          <w:rFonts w:ascii="Arial" w:hAnsi="Arial" w:cs="Arial"/>
          <w:color w:val="000000"/>
        </w:rPr>
        <w:t>assumed to be a competent adult and capable of making informed decision. Therefore</w:t>
      </w:r>
      <w:r w:rsidRPr="005F089D">
        <w:rPr>
          <w:rFonts w:ascii="Arial" w:hAnsi="Arial" w:cs="Arial"/>
          <w:color w:val="000000"/>
        </w:rPr>
        <w:br/>
        <w:t>access requests cannot be accepted by a third party on their behalf without their consent.</w:t>
      </w:r>
    </w:p>
    <w:p w:rsidR="00016599" w:rsidRDefault="005F089D" w:rsidP="00590205">
      <w:pPr>
        <w:rPr>
          <w:rFonts w:ascii="Arial" w:hAnsi="Arial" w:cs="Arial"/>
          <w:color w:val="000000"/>
        </w:rPr>
      </w:pPr>
      <w:r w:rsidRPr="005F089D">
        <w:rPr>
          <w:rFonts w:ascii="Arial" w:hAnsi="Arial" w:cs="Arial"/>
          <w:color w:val="000000"/>
        </w:rPr>
        <w:br/>
        <w:t>6.1</w:t>
      </w:r>
      <w:r w:rsidR="0080664C">
        <w:rPr>
          <w:rFonts w:ascii="Arial" w:hAnsi="Arial" w:cs="Arial"/>
          <w:color w:val="000000"/>
        </w:rPr>
        <w:t>0</w:t>
      </w:r>
      <w:r w:rsidRPr="005F089D">
        <w:rPr>
          <w:rFonts w:ascii="Arial" w:hAnsi="Arial" w:cs="Arial"/>
          <w:color w:val="000000"/>
        </w:rPr>
        <w:t xml:space="preserve"> </w:t>
      </w:r>
      <w:r w:rsidRPr="005F089D">
        <w:rPr>
          <w:rFonts w:ascii="Arial" w:hAnsi="Arial" w:cs="Arial"/>
          <w:b/>
          <w:bCs/>
          <w:color w:val="000000"/>
        </w:rPr>
        <w:t>Children with learning disabilities</w:t>
      </w:r>
      <w:r w:rsidRPr="005F089D">
        <w:rPr>
          <w:rFonts w:ascii="Arial" w:hAnsi="Arial" w:cs="Arial"/>
          <w:color w:val="000000"/>
        </w:rPr>
        <w:t>: it should not be assumed that a child with learning</w:t>
      </w:r>
      <w:r w:rsidRPr="005F089D">
        <w:rPr>
          <w:rFonts w:ascii="Arial" w:hAnsi="Arial" w:cs="Arial"/>
          <w:color w:val="000000"/>
        </w:rPr>
        <w:br/>
        <w:t>disabilities is not competent to make his/her own decisions. Many children will be</w:t>
      </w:r>
      <w:r w:rsidRPr="005F089D">
        <w:rPr>
          <w:rFonts w:ascii="Arial" w:hAnsi="Arial" w:cs="Arial"/>
          <w:color w:val="000000"/>
        </w:rPr>
        <w:br/>
        <w:t>competent if information is presented in an appropriate way and they are supported</w:t>
      </w:r>
      <w:r w:rsidRPr="005F089D">
        <w:rPr>
          <w:rFonts w:ascii="Arial" w:hAnsi="Arial" w:cs="Arial"/>
          <w:color w:val="000000"/>
        </w:rPr>
        <w:br/>
        <w:t>through the decision-making process.</w:t>
      </w:r>
    </w:p>
    <w:p w:rsidR="0080664C" w:rsidRDefault="0080664C" w:rsidP="00590205">
      <w:pPr>
        <w:rPr>
          <w:rFonts w:ascii="Arial" w:hAnsi="Arial" w:cs="Arial"/>
          <w:color w:val="000000"/>
        </w:rPr>
      </w:pPr>
    </w:p>
    <w:p w:rsidR="0080664C" w:rsidRDefault="0080664C" w:rsidP="00590205">
      <w:pPr>
        <w:rPr>
          <w:rFonts w:ascii="Arial" w:hAnsi="Arial" w:cs="Arial"/>
          <w:color w:val="000000"/>
        </w:rPr>
      </w:pPr>
    </w:p>
    <w:p w:rsidR="0080664C" w:rsidRDefault="005F089D" w:rsidP="00590205">
      <w:pPr>
        <w:rPr>
          <w:rFonts w:ascii="Arial" w:hAnsi="Arial" w:cs="Arial"/>
          <w:b/>
          <w:bCs/>
          <w:color w:val="000000"/>
        </w:rPr>
      </w:pPr>
      <w:r w:rsidRPr="005F089D">
        <w:rPr>
          <w:rFonts w:ascii="Arial" w:hAnsi="Arial" w:cs="Arial"/>
          <w:color w:val="000000"/>
        </w:rPr>
        <w:br/>
      </w:r>
      <w:r w:rsidRPr="0080664C">
        <w:rPr>
          <w:rFonts w:ascii="Arial" w:hAnsi="Arial" w:cs="Arial"/>
          <w:b/>
          <w:bCs/>
          <w:color w:val="000000"/>
          <w:sz w:val="28"/>
          <w:szCs w:val="28"/>
        </w:rPr>
        <w:t>7. Disclosure Exemptions</w:t>
      </w:r>
      <w:r w:rsidRPr="005F089D">
        <w:rPr>
          <w:rFonts w:ascii="Arial" w:hAnsi="Arial" w:cs="Arial"/>
          <w:b/>
          <w:bCs/>
          <w:color w:val="000000"/>
        </w:rPr>
        <w:t xml:space="preserve"> </w:t>
      </w:r>
    </w:p>
    <w:p w:rsidR="00016599" w:rsidRDefault="005F089D" w:rsidP="00590205">
      <w:pPr>
        <w:rPr>
          <w:rFonts w:ascii="Arial" w:hAnsi="Arial" w:cs="Arial"/>
          <w:color w:val="000000"/>
        </w:rPr>
      </w:pPr>
      <w:r w:rsidRPr="005F089D">
        <w:rPr>
          <w:rFonts w:ascii="Arial" w:hAnsi="Arial" w:cs="Arial"/>
          <w:color w:val="000000"/>
        </w:rPr>
        <w:br/>
        <w:t>The General Data Protection Regulation/Data Protection Act 2018 recognises there may</w:t>
      </w:r>
      <w:r w:rsidRPr="005F089D">
        <w:rPr>
          <w:rFonts w:ascii="Arial" w:hAnsi="Arial" w:cs="Arial"/>
          <w:color w:val="000000"/>
        </w:rPr>
        <w:br/>
        <w:t>be valid reasons for not disclosing personal data; these are referred to as exemptions. In</w:t>
      </w:r>
      <w:r w:rsidRPr="005F089D">
        <w:rPr>
          <w:rFonts w:ascii="Arial" w:hAnsi="Arial" w:cs="Arial"/>
          <w:color w:val="000000"/>
        </w:rPr>
        <w:br/>
        <w:t>these circumstances, the disclosure of information may not be viewed as subject access</w:t>
      </w:r>
      <w:r w:rsidRPr="005F089D">
        <w:rPr>
          <w:rFonts w:ascii="Arial" w:hAnsi="Arial" w:cs="Arial"/>
          <w:color w:val="000000"/>
        </w:rPr>
        <w:br/>
        <w:t>request providing the exemption was valid. Therefore, this type of request must be</w:t>
      </w:r>
      <w:r w:rsidRPr="005F089D">
        <w:rPr>
          <w:rFonts w:ascii="Arial" w:hAnsi="Arial" w:cs="Arial"/>
          <w:color w:val="000000"/>
        </w:rPr>
        <w:br/>
        <w:t>considered on a case-by-case basis ensuring only the relevant information is disclosed to</w:t>
      </w:r>
      <w:r w:rsidRPr="005F089D">
        <w:rPr>
          <w:rFonts w:ascii="Arial" w:hAnsi="Arial" w:cs="Arial"/>
          <w:color w:val="000000"/>
        </w:rPr>
        <w:br/>
        <w:t>satisfy the exemption requirements.</w:t>
      </w:r>
    </w:p>
    <w:p w:rsidR="00016599" w:rsidRDefault="005F089D" w:rsidP="00590205">
      <w:pPr>
        <w:rPr>
          <w:rFonts w:ascii="Arial" w:hAnsi="Arial" w:cs="Arial"/>
          <w:color w:val="000000"/>
        </w:rPr>
      </w:pPr>
      <w:r w:rsidRPr="005F089D">
        <w:rPr>
          <w:rFonts w:ascii="Arial" w:hAnsi="Arial" w:cs="Arial"/>
          <w:color w:val="000000"/>
        </w:rPr>
        <w:br/>
        <w:t>7.1 Crime and taxation:</w:t>
      </w:r>
      <w:r w:rsidRPr="005F089D">
        <w:rPr>
          <w:rFonts w:ascii="Arial" w:hAnsi="Arial" w:cs="Arial"/>
          <w:color w:val="000000"/>
        </w:rPr>
        <w:br/>
        <w:t>The listed GDPR provisions and Article 34(1) and (4) of the GDPR (communication of</w:t>
      </w:r>
      <w:r w:rsidRPr="005F089D">
        <w:rPr>
          <w:rFonts w:ascii="Arial" w:hAnsi="Arial" w:cs="Arial"/>
          <w:color w:val="000000"/>
        </w:rPr>
        <w:br/>
        <w:t>personal data breach to the data subject) do not apply to personal data processed for any</w:t>
      </w:r>
      <w:r w:rsidRPr="005F089D">
        <w:rPr>
          <w:rFonts w:ascii="Arial" w:hAnsi="Arial" w:cs="Arial"/>
          <w:color w:val="000000"/>
        </w:rPr>
        <w:br/>
        <w:t>of the following reasons:</w:t>
      </w:r>
    </w:p>
    <w:p w:rsidR="00016599" w:rsidRDefault="005F089D" w:rsidP="00016599">
      <w:pPr>
        <w:ind w:left="720"/>
        <w:rPr>
          <w:rFonts w:ascii="Arial" w:hAnsi="Arial" w:cs="Arial"/>
          <w:color w:val="000000"/>
        </w:rPr>
      </w:pPr>
      <w:r w:rsidRPr="005F089D">
        <w:rPr>
          <w:rFonts w:ascii="Arial" w:hAnsi="Arial" w:cs="Arial"/>
          <w:color w:val="000000"/>
        </w:rPr>
        <w:br/>
        <w:t>- the prevention and detection of crime or</w:t>
      </w:r>
      <w:r w:rsidRPr="005F089D">
        <w:rPr>
          <w:rFonts w:ascii="Arial" w:hAnsi="Arial" w:cs="Arial"/>
          <w:color w:val="000000"/>
        </w:rPr>
        <w:br/>
        <w:t>- the apprehension or prosecution of offenders</w:t>
      </w:r>
      <w:r w:rsidRPr="005F089D">
        <w:rPr>
          <w:rFonts w:ascii="Arial" w:hAnsi="Arial" w:cs="Arial"/>
          <w:color w:val="000000"/>
        </w:rPr>
        <w:br/>
        <w:t>- the assessment or collection of tax or duty</w:t>
      </w:r>
      <w:r w:rsidRPr="005F089D">
        <w:rPr>
          <w:rFonts w:ascii="Arial" w:hAnsi="Arial" w:cs="Arial"/>
          <w:color w:val="000000"/>
        </w:rPr>
        <w:br/>
      </w:r>
    </w:p>
    <w:p w:rsidR="00016599" w:rsidRDefault="005F089D" w:rsidP="00016599">
      <w:pPr>
        <w:rPr>
          <w:rFonts w:ascii="Arial" w:hAnsi="Arial" w:cs="Arial"/>
          <w:color w:val="000000"/>
        </w:rPr>
      </w:pPr>
      <w:r w:rsidRPr="005F089D">
        <w:rPr>
          <w:rFonts w:ascii="Arial" w:hAnsi="Arial" w:cs="Arial"/>
          <w:color w:val="000000"/>
        </w:rPr>
        <w:t>Any request from the Police must be in writing to comply with the General Data Protection</w:t>
      </w:r>
      <w:r w:rsidRPr="005F089D">
        <w:rPr>
          <w:rFonts w:ascii="Arial" w:hAnsi="Arial" w:cs="Arial"/>
          <w:color w:val="000000"/>
        </w:rPr>
        <w:br/>
        <w:t xml:space="preserve">Regulation/Data Protection Act 2018. </w:t>
      </w:r>
    </w:p>
    <w:p w:rsidR="00016599" w:rsidRDefault="005F089D" w:rsidP="00016599">
      <w:pPr>
        <w:rPr>
          <w:rFonts w:ascii="Arial" w:hAnsi="Arial" w:cs="Arial"/>
          <w:color w:val="000000"/>
        </w:rPr>
      </w:pPr>
      <w:r w:rsidRPr="005F089D">
        <w:rPr>
          <w:rFonts w:ascii="Arial" w:hAnsi="Arial" w:cs="Arial"/>
          <w:color w:val="000000"/>
        </w:rPr>
        <w:t>Please remember to confirm the</w:t>
      </w:r>
      <w:r w:rsidR="00016599">
        <w:rPr>
          <w:rFonts w:ascii="Arial" w:hAnsi="Arial" w:cs="Arial"/>
          <w:color w:val="000000"/>
        </w:rPr>
        <w:t xml:space="preserve"> </w:t>
      </w:r>
      <w:r w:rsidRPr="005F089D">
        <w:rPr>
          <w:rFonts w:ascii="Arial" w:hAnsi="Arial" w:cs="Arial"/>
          <w:color w:val="000000"/>
        </w:rPr>
        <w:t>identity of the person representing themselves as a Police Officer, for example, ask to see</w:t>
      </w:r>
      <w:r w:rsidRPr="005F089D">
        <w:rPr>
          <w:rFonts w:ascii="Arial" w:hAnsi="Arial" w:cs="Arial"/>
          <w:color w:val="000000"/>
        </w:rPr>
        <w:br/>
        <w:t>their warrant card.</w:t>
      </w:r>
    </w:p>
    <w:p w:rsidR="00016599" w:rsidRDefault="005F089D" w:rsidP="00016599">
      <w:pPr>
        <w:rPr>
          <w:rFonts w:ascii="Arial" w:hAnsi="Arial" w:cs="Arial"/>
          <w:color w:val="000000"/>
        </w:rPr>
      </w:pPr>
      <w:r w:rsidRPr="005F089D">
        <w:rPr>
          <w:rFonts w:ascii="Arial" w:hAnsi="Arial" w:cs="Arial"/>
          <w:color w:val="000000"/>
        </w:rPr>
        <w:lastRenderedPageBreak/>
        <w:br/>
        <w:t>If the police are asking for access to the victim’s records, consideration must be given to</w:t>
      </w:r>
      <w:r w:rsidRPr="005F089D">
        <w:rPr>
          <w:rFonts w:ascii="Arial" w:hAnsi="Arial" w:cs="Arial"/>
          <w:color w:val="000000"/>
        </w:rPr>
        <w:br/>
        <w:t>informing the victim of the request to release information so they understand the possible</w:t>
      </w:r>
      <w:r w:rsidRPr="005F089D">
        <w:rPr>
          <w:rFonts w:ascii="Arial" w:hAnsi="Arial" w:cs="Arial"/>
          <w:color w:val="000000"/>
        </w:rPr>
        <w:br/>
        <w:t>consequences of a future court case where this information may be shared.</w:t>
      </w:r>
    </w:p>
    <w:p w:rsidR="0080664C" w:rsidRDefault="005F089D" w:rsidP="00016599">
      <w:pPr>
        <w:rPr>
          <w:rFonts w:ascii="Arial" w:hAnsi="Arial" w:cs="Arial"/>
          <w:color w:val="000000"/>
        </w:rPr>
      </w:pPr>
      <w:r w:rsidRPr="005F089D">
        <w:rPr>
          <w:rFonts w:ascii="Arial" w:hAnsi="Arial" w:cs="Arial"/>
          <w:color w:val="000000"/>
        </w:rPr>
        <w:br/>
        <w:t>7.2 Other Requests</w:t>
      </w:r>
      <w:r w:rsidRPr="005F089D">
        <w:rPr>
          <w:rFonts w:ascii="Arial" w:hAnsi="Arial" w:cs="Arial"/>
          <w:color w:val="000000"/>
        </w:rPr>
        <w:br/>
        <w:t>The same exemption can be applied to other organisations that have crime prevention or</w:t>
      </w:r>
      <w:r w:rsidRPr="005F089D">
        <w:rPr>
          <w:rFonts w:ascii="Arial" w:hAnsi="Arial" w:cs="Arial"/>
          <w:color w:val="000000"/>
        </w:rPr>
        <w:br/>
        <w:t>a law enforcement function. For example, Department of Work and Pensions – Benefit</w:t>
      </w:r>
      <w:r w:rsidRPr="005F089D">
        <w:rPr>
          <w:rFonts w:ascii="Arial" w:hAnsi="Arial" w:cs="Arial"/>
          <w:color w:val="000000"/>
        </w:rPr>
        <w:br/>
        <w:t>Fraud Section, NHS Fraud Department (NHS Act 2006)</w:t>
      </w:r>
    </w:p>
    <w:p w:rsidR="0080664C" w:rsidRDefault="0080664C" w:rsidP="00016599">
      <w:pPr>
        <w:rPr>
          <w:rFonts w:ascii="Arial" w:hAnsi="Arial" w:cs="Arial"/>
          <w:color w:val="000000"/>
        </w:rPr>
      </w:pPr>
    </w:p>
    <w:p w:rsidR="0080664C" w:rsidRDefault="005F089D" w:rsidP="00016599">
      <w:pPr>
        <w:rPr>
          <w:rFonts w:ascii="Arial" w:hAnsi="Arial" w:cs="Arial"/>
          <w:b/>
          <w:bCs/>
          <w:color w:val="000000"/>
          <w:sz w:val="28"/>
          <w:szCs w:val="28"/>
        </w:rPr>
      </w:pPr>
      <w:r w:rsidRPr="005F089D">
        <w:rPr>
          <w:rFonts w:ascii="Arial" w:hAnsi="Arial" w:cs="Arial"/>
          <w:color w:val="000000"/>
        </w:rPr>
        <w:br/>
      </w:r>
      <w:r w:rsidRPr="005F089D">
        <w:rPr>
          <w:rFonts w:ascii="Arial" w:hAnsi="Arial" w:cs="Arial"/>
          <w:color w:val="000000"/>
        </w:rPr>
        <w:br/>
      </w:r>
      <w:r w:rsidRPr="0080664C">
        <w:rPr>
          <w:rFonts w:ascii="Arial" w:hAnsi="Arial" w:cs="Arial"/>
          <w:b/>
          <w:bCs/>
          <w:color w:val="000000"/>
          <w:sz w:val="28"/>
          <w:szCs w:val="28"/>
        </w:rPr>
        <w:t>8. Medical Act 1983</w:t>
      </w:r>
    </w:p>
    <w:p w:rsidR="00016599" w:rsidRDefault="005F089D" w:rsidP="00016599">
      <w:pPr>
        <w:rPr>
          <w:rFonts w:ascii="Arial" w:hAnsi="Arial" w:cs="Arial"/>
          <w:color w:val="000000"/>
        </w:rPr>
      </w:pPr>
      <w:r w:rsidRPr="005F089D">
        <w:rPr>
          <w:rFonts w:ascii="Arial" w:hAnsi="Arial" w:cs="Arial"/>
          <w:color w:val="000000"/>
        </w:rPr>
        <w:br/>
        <w:t>The Medical Act 1983 sets out the basic legislative framework for the governance of the</w:t>
      </w:r>
      <w:r w:rsidRPr="005F089D">
        <w:rPr>
          <w:rFonts w:ascii="Arial" w:hAnsi="Arial" w:cs="Arial"/>
          <w:color w:val="000000"/>
        </w:rPr>
        <w:br/>
        <w:t>General Medical Council (GMC). The Medical Act gives the GMC powers and</w:t>
      </w:r>
      <w:r w:rsidRPr="005F089D">
        <w:rPr>
          <w:rFonts w:ascii="Arial" w:hAnsi="Arial" w:cs="Arial"/>
          <w:color w:val="000000"/>
        </w:rPr>
        <w:br/>
        <w:t xml:space="preserve">responsibilities, under Section 35A for </w:t>
      </w:r>
      <w:proofErr w:type="gramStart"/>
      <w:r w:rsidRPr="005F089D">
        <w:rPr>
          <w:rFonts w:ascii="Arial" w:hAnsi="Arial" w:cs="Arial"/>
          <w:color w:val="000000"/>
        </w:rPr>
        <w:t>taking action</w:t>
      </w:r>
      <w:proofErr w:type="gramEnd"/>
      <w:r w:rsidRPr="005F089D">
        <w:rPr>
          <w:rFonts w:ascii="Arial" w:hAnsi="Arial" w:cs="Arial"/>
          <w:color w:val="000000"/>
        </w:rPr>
        <w:t xml:space="preserve"> when questions arise about fitness to</w:t>
      </w:r>
      <w:r w:rsidRPr="005F089D">
        <w:rPr>
          <w:rFonts w:ascii="Arial" w:hAnsi="Arial" w:cs="Arial"/>
          <w:color w:val="000000"/>
        </w:rPr>
        <w:br/>
        <w:t>practice. As part of fitness to practice investigation, the GMC may request access to</w:t>
      </w:r>
      <w:r w:rsidRPr="005F089D">
        <w:rPr>
          <w:rFonts w:ascii="Arial" w:hAnsi="Arial" w:cs="Arial"/>
          <w:color w:val="000000"/>
        </w:rPr>
        <w:br/>
        <w:t>medical records. The registered holder must comply with this request and have 14 days</w:t>
      </w:r>
      <w:r w:rsidRPr="005F089D">
        <w:rPr>
          <w:rFonts w:ascii="Arial" w:hAnsi="Arial" w:cs="Arial"/>
          <w:color w:val="000000"/>
        </w:rPr>
        <w:br/>
        <w:t>(Section 35 A (6A)) to process and provide copies of the information held.</w:t>
      </w:r>
    </w:p>
    <w:p w:rsidR="0080664C" w:rsidRDefault="0080664C" w:rsidP="00016599">
      <w:pPr>
        <w:rPr>
          <w:rFonts w:ascii="Arial" w:hAnsi="Arial" w:cs="Arial"/>
          <w:color w:val="000000"/>
        </w:rPr>
      </w:pPr>
    </w:p>
    <w:p w:rsidR="0080664C" w:rsidRDefault="0080664C" w:rsidP="00016599">
      <w:pPr>
        <w:rPr>
          <w:rFonts w:ascii="Arial" w:hAnsi="Arial" w:cs="Arial"/>
          <w:color w:val="000000"/>
        </w:rPr>
      </w:pPr>
    </w:p>
    <w:p w:rsidR="0080664C" w:rsidRPr="0080664C" w:rsidRDefault="005F089D" w:rsidP="00016599">
      <w:pPr>
        <w:rPr>
          <w:rFonts w:ascii="Arial" w:hAnsi="Arial" w:cs="Arial"/>
          <w:b/>
          <w:bCs/>
          <w:color w:val="000000"/>
          <w:sz w:val="28"/>
          <w:szCs w:val="28"/>
        </w:rPr>
      </w:pPr>
      <w:r w:rsidRPr="005F089D">
        <w:rPr>
          <w:rFonts w:ascii="Arial" w:hAnsi="Arial" w:cs="Arial"/>
          <w:color w:val="000000"/>
        </w:rPr>
        <w:br/>
      </w:r>
      <w:r w:rsidRPr="0080664C">
        <w:rPr>
          <w:rFonts w:ascii="Arial" w:hAnsi="Arial" w:cs="Arial"/>
          <w:b/>
          <w:bCs/>
          <w:color w:val="000000"/>
          <w:sz w:val="28"/>
          <w:szCs w:val="28"/>
        </w:rPr>
        <w:t>9. Disclosure required by statute</w:t>
      </w:r>
    </w:p>
    <w:p w:rsidR="0080664C" w:rsidRDefault="005F089D" w:rsidP="00016599">
      <w:pPr>
        <w:rPr>
          <w:rFonts w:ascii="Arial" w:hAnsi="Arial" w:cs="Arial"/>
          <w:b/>
          <w:bCs/>
          <w:color w:val="000000"/>
        </w:rPr>
      </w:pPr>
      <w:r w:rsidRPr="005F089D">
        <w:rPr>
          <w:rFonts w:ascii="Arial" w:hAnsi="Arial" w:cs="Arial"/>
          <w:b/>
          <w:bCs/>
          <w:color w:val="000000"/>
        </w:rPr>
        <w:t xml:space="preserve">Court Orders, Coroners Courts &amp; Criminal </w:t>
      </w:r>
      <w:proofErr w:type="spellStart"/>
      <w:r w:rsidRPr="005F089D">
        <w:rPr>
          <w:rFonts w:ascii="Arial" w:hAnsi="Arial" w:cs="Arial"/>
          <w:b/>
          <w:bCs/>
          <w:color w:val="000000"/>
        </w:rPr>
        <w:t>CasesReview</w:t>
      </w:r>
      <w:proofErr w:type="spellEnd"/>
      <w:r w:rsidRPr="005F089D">
        <w:rPr>
          <w:rFonts w:ascii="Arial" w:hAnsi="Arial" w:cs="Arial"/>
          <w:b/>
          <w:bCs/>
          <w:color w:val="000000"/>
        </w:rPr>
        <w:t xml:space="preserve"> Commission</w:t>
      </w:r>
    </w:p>
    <w:p w:rsidR="00016599" w:rsidRDefault="005F089D" w:rsidP="00016599">
      <w:pPr>
        <w:rPr>
          <w:rFonts w:ascii="Arial" w:hAnsi="Arial" w:cs="Arial"/>
          <w:color w:val="000000"/>
        </w:rPr>
      </w:pPr>
      <w:r w:rsidRPr="005F089D">
        <w:rPr>
          <w:rFonts w:ascii="Arial" w:hAnsi="Arial" w:cs="Arial"/>
          <w:color w:val="000000"/>
        </w:rPr>
        <w:br/>
        <w:t xml:space="preserve">9.1 All </w:t>
      </w:r>
      <w:r w:rsidRPr="005F089D">
        <w:rPr>
          <w:rFonts w:ascii="Arial" w:hAnsi="Arial" w:cs="Arial"/>
          <w:b/>
          <w:bCs/>
          <w:color w:val="000000"/>
        </w:rPr>
        <w:t xml:space="preserve">Court Orders </w:t>
      </w:r>
      <w:r w:rsidRPr="005F089D">
        <w:rPr>
          <w:rFonts w:ascii="Arial" w:hAnsi="Arial" w:cs="Arial"/>
          <w:color w:val="000000"/>
        </w:rPr>
        <w:t>and associated documents must be immediately forwarded to the</w:t>
      </w:r>
      <w:r w:rsidRPr="005F089D">
        <w:rPr>
          <w:rFonts w:ascii="Arial" w:hAnsi="Arial" w:cs="Arial"/>
          <w:color w:val="000000"/>
        </w:rPr>
        <w:br/>
        <w:t xml:space="preserve">nominated ATRL for processing. Authorisation will be requested from the </w:t>
      </w:r>
      <w:r w:rsidR="00016599" w:rsidRPr="00016599">
        <w:rPr>
          <w:rFonts w:ascii="Arial" w:hAnsi="Arial" w:cs="Arial"/>
          <w:b/>
          <w:color w:val="FF0000"/>
        </w:rPr>
        <w:t>PRACTICE NAME</w:t>
      </w:r>
      <w:r w:rsidRPr="005F089D">
        <w:rPr>
          <w:rFonts w:ascii="Arial" w:hAnsi="Arial" w:cs="Arial"/>
          <w:color w:val="000000"/>
        </w:rPr>
        <w:br/>
        <w:t>involved and photocopies of the records given to the Court.</w:t>
      </w:r>
      <w:r w:rsidR="00016599">
        <w:rPr>
          <w:rFonts w:ascii="Arial" w:hAnsi="Arial" w:cs="Arial"/>
          <w:color w:val="000000"/>
        </w:rPr>
        <w:t xml:space="preserve"> </w:t>
      </w:r>
      <w:r w:rsidRPr="005F089D">
        <w:rPr>
          <w:rFonts w:ascii="Arial" w:hAnsi="Arial" w:cs="Arial"/>
          <w:color w:val="000000"/>
        </w:rPr>
        <w:t>The originals will not be sent without the authorisation of</w:t>
      </w:r>
      <w:r w:rsidR="00016599">
        <w:rPr>
          <w:rFonts w:ascii="Arial" w:hAnsi="Arial" w:cs="Arial"/>
          <w:color w:val="000000"/>
        </w:rPr>
        <w:t xml:space="preserve"> </w:t>
      </w:r>
      <w:r w:rsidRPr="005F089D">
        <w:rPr>
          <w:rFonts w:ascii="Arial" w:hAnsi="Arial" w:cs="Arial"/>
          <w:color w:val="000000"/>
        </w:rPr>
        <w:t xml:space="preserve">the </w:t>
      </w:r>
      <w:r w:rsidR="00016599" w:rsidRPr="00016599">
        <w:rPr>
          <w:rFonts w:ascii="Arial" w:hAnsi="Arial" w:cs="Arial"/>
          <w:b/>
          <w:color w:val="FF0000"/>
        </w:rPr>
        <w:t>PARTNERS</w:t>
      </w:r>
      <w:r w:rsidR="00016599">
        <w:rPr>
          <w:rFonts w:ascii="Arial" w:hAnsi="Arial" w:cs="Arial"/>
          <w:color w:val="000000"/>
        </w:rPr>
        <w:t>.</w:t>
      </w:r>
    </w:p>
    <w:p w:rsidR="00016599" w:rsidRDefault="005F089D" w:rsidP="00016599">
      <w:pPr>
        <w:rPr>
          <w:rFonts w:ascii="Arial" w:hAnsi="Arial" w:cs="Arial"/>
          <w:color w:val="000000"/>
        </w:rPr>
      </w:pPr>
      <w:r w:rsidRPr="005F089D">
        <w:rPr>
          <w:rFonts w:ascii="Arial" w:hAnsi="Arial" w:cs="Arial"/>
          <w:color w:val="000000"/>
        </w:rPr>
        <w:br/>
        <w:t xml:space="preserve">9.2 </w:t>
      </w:r>
      <w:r w:rsidRPr="005F089D">
        <w:rPr>
          <w:rFonts w:ascii="Arial" w:hAnsi="Arial" w:cs="Arial"/>
          <w:b/>
          <w:bCs/>
          <w:color w:val="000000"/>
        </w:rPr>
        <w:t xml:space="preserve">Coroners </w:t>
      </w:r>
      <w:r w:rsidRPr="005F089D">
        <w:rPr>
          <w:rFonts w:ascii="Arial" w:hAnsi="Arial" w:cs="Arial"/>
          <w:color w:val="000000"/>
        </w:rPr>
        <w:t xml:space="preserve">do occasionally ask for records. The </w:t>
      </w:r>
      <w:r w:rsidR="00016599" w:rsidRPr="00016599">
        <w:rPr>
          <w:rFonts w:ascii="Arial" w:hAnsi="Arial" w:cs="Arial"/>
          <w:b/>
          <w:color w:val="FF0000"/>
        </w:rPr>
        <w:t>PRACTICE NAME</w:t>
      </w:r>
      <w:r w:rsidRPr="00016599">
        <w:rPr>
          <w:rFonts w:ascii="Arial" w:hAnsi="Arial" w:cs="Arial"/>
          <w:b/>
          <w:color w:val="FF0000"/>
        </w:rPr>
        <w:t xml:space="preserve"> </w:t>
      </w:r>
      <w:r w:rsidRPr="005F089D">
        <w:rPr>
          <w:rFonts w:ascii="Arial" w:hAnsi="Arial" w:cs="Arial"/>
          <w:color w:val="000000"/>
        </w:rPr>
        <w:t>needs to negotiate with</w:t>
      </w:r>
      <w:r w:rsidR="00016599">
        <w:rPr>
          <w:rFonts w:ascii="Arial" w:hAnsi="Arial" w:cs="Arial"/>
          <w:color w:val="000000"/>
        </w:rPr>
        <w:t xml:space="preserve"> </w:t>
      </w:r>
      <w:r w:rsidRPr="005F089D">
        <w:rPr>
          <w:rFonts w:ascii="Arial" w:hAnsi="Arial" w:cs="Arial"/>
          <w:color w:val="000000"/>
        </w:rPr>
        <w:t>the Coroner whether they want the originals, and if so, a copy of the record should be</w:t>
      </w:r>
      <w:r w:rsidRPr="005F089D">
        <w:rPr>
          <w:rFonts w:ascii="Arial" w:hAnsi="Arial" w:cs="Arial"/>
          <w:color w:val="000000"/>
        </w:rPr>
        <w:br/>
        <w:t>made prior to disclosure. The Coroner is entitled</w:t>
      </w:r>
      <w:r w:rsidR="00016599">
        <w:rPr>
          <w:rFonts w:ascii="Arial" w:hAnsi="Arial" w:cs="Arial"/>
          <w:color w:val="000000"/>
        </w:rPr>
        <w:t xml:space="preserve"> to the originals, h</w:t>
      </w:r>
      <w:r w:rsidRPr="005F089D">
        <w:rPr>
          <w:rFonts w:ascii="Arial" w:hAnsi="Arial" w:cs="Arial"/>
          <w:color w:val="000000"/>
        </w:rPr>
        <w:t>owever</w:t>
      </w:r>
      <w:r w:rsidR="00016599">
        <w:rPr>
          <w:rFonts w:ascii="Arial" w:hAnsi="Arial" w:cs="Arial"/>
          <w:color w:val="000000"/>
        </w:rPr>
        <w:t xml:space="preserve"> </w:t>
      </w:r>
      <w:r w:rsidRPr="005F089D">
        <w:rPr>
          <w:rFonts w:ascii="Arial" w:hAnsi="Arial" w:cs="Arial"/>
          <w:color w:val="000000"/>
        </w:rPr>
        <w:t>if the Coroner will accept a</w:t>
      </w:r>
      <w:r w:rsidR="00016599">
        <w:rPr>
          <w:rFonts w:ascii="Arial" w:hAnsi="Arial" w:cs="Arial"/>
          <w:color w:val="000000"/>
        </w:rPr>
        <w:t xml:space="preserve"> </w:t>
      </w:r>
      <w:r w:rsidRPr="005F089D">
        <w:rPr>
          <w:rFonts w:ascii="Arial" w:hAnsi="Arial" w:cs="Arial"/>
          <w:color w:val="000000"/>
        </w:rPr>
        <w:t>copy, then that can be supplied.</w:t>
      </w:r>
    </w:p>
    <w:p w:rsidR="00016599" w:rsidRDefault="005F089D" w:rsidP="00016599">
      <w:pPr>
        <w:rPr>
          <w:rFonts w:ascii="Arial" w:hAnsi="Arial" w:cs="Arial"/>
          <w:b/>
          <w:color w:val="FF0000"/>
        </w:rPr>
      </w:pPr>
      <w:r w:rsidRPr="005F089D">
        <w:rPr>
          <w:rFonts w:ascii="Arial" w:hAnsi="Arial" w:cs="Arial"/>
          <w:color w:val="000000"/>
        </w:rPr>
        <w:br/>
        <w:t xml:space="preserve">9.3 Access to clinical records requested by the </w:t>
      </w:r>
      <w:r w:rsidRPr="005F089D">
        <w:rPr>
          <w:rFonts w:ascii="Arial" w:hAnsi="Arial" w:cs="Arial"/>
          <w:b/>
          <w:bCs/>
          <w:color w:val="000000"/>
        </w:rPr>
        <w:t xml:space="preserve">Criminal Cases Review Commission </w:t>
      </w:r>
      <w:r w:rsidRPr="005F089D">
        <w:rPr>
          <w:rFonts w:ascii="Arial" w:hAnsi="Arial" w:cs="Arial"/>
          <w:color w:val="000000"/>
        </w:rPr>
        <w:t>is via</w:t>
      </w:r>
      <w:r w:rsidRPr="005F089D">
        <w:rPr>
          <w:rFonts w:ascii="Arial" w:hAnsi="Arial" w:cs="Arial"/>
          <w:color w:val="000000"/>
        </w:rPr>
        <w:br/>
        <w:t>Criminal Appeal Act 1995, section 17(2). This is a statutory duty, and consent from the</w:t>
      </w:r>
      <w:r w:rsidRPr="005F089D">
        <w:rPr>
          <w:rFonts w:ascii="Arial" w:hAnsi="Arial" w:cs="Arial"/>
          <w:color w:val="000000"/>
        </w:rPr>
        <w:br/>
        <w:t xml:space="preserve">service user is not required. All information held by the </w:t>
      </w:r>
      <w:r w:rsidR="00016599" w:rsidRPr="00016599">
        <w:rPr>
          <w:rFonts w:ascii="Arial" w:hAnsi="Arial" w:cs="Arial"/>
          <w:b/>
          <w:color w:val="FF0000"/>
        </w:rPr>
        <w:t>PRACTICE NAME</w:t>
      </w:r>
      <w:r w:rsidRPr="00016599">
        <w:rPr>
          <w:rFonts w:ascii="Arial" w:hAnsi="Arial" w:cs="Arial"/>
          <w:color w:val="FF0000"/>
        </w:rPr>
        <w:t xml:space="preserve"> </w:t>
      </w:r>
      <w:r w:rsidRPr="005F089D">
        <w:rPr>
          <w:rFonts w:ascii="Arial" w:hAnsi="Arial" w:cs="Arial"/>
          <w:color w:val="000000"/>
        </w:rPr>
        <w:t>must be disclosed</w:t>
      </w:r>
      <w:r w:rsidRPr="005F089D">
        <w:rPr>
          <w:rFonts w:ascii="Arial" w:hAnsi="Arial" w:cs="Arial"/>
          <w:color w:val="000000"/>
        </w:rPr>
        <w:br/>
        <w:t>as requested. In the event of the originals being handed over, a complete copy of the records,</w:t>
      </w:r>
      <w:r w:rsidR="00016599">
        <w:rPr>
          <w:rFonts w:ascii="Arial" w:hAnsi="Arial" w:cs="Arial"/>
          <w:color w:val="000000"/>
        </w:rPr>
        <w:t xml:space="preserve"> </w:t>
      </w:r>
      <w:r w:rsidRPr="005F089D">
        <w:rPr>
          <w:rFonts w:ascii="Arial" w:hAnsi="Arial" w:cs="Arial"/>
          <w:color w:val="000000"/>
        </w:rPr>
        <w:t xml:space="preserve">documents, files must be made and retained by the </w:t>
      </w:r>
      <w:r w:rsidR="00016599" w:rsidRPr="00016599">
        <w:rPr>
          <w:rFonts w:ascii="Arial" w:hAnsi="Arial" w:cs="Arial"/>
          <w:b/>
          <w:color w:val="FF0000"/>
        </w:rPr>
        <w:t>PRACTICE NAME.</w:t>
      </w:r>
    </w:p>
    <w:p w:rsidR="0080664C" w:rsidRDefault="0080664C" w:rsidP="00016599">
      <w:pPr>
        <w:rPr>
          <w:rFonts w:ascii="Arial" w:hAnsi="Arial" w:cs="Arial"/>
          <w:color w:val="000000"/>
        </w:rPr>
      </w:pPr>
    </w:p>
    <w:p w:rsidR="0080664C" w:rsidRDefault="005F089D" w:rsidP="00016599">
      <w:pPr>
        <w:rPr>
          <w:rFonts w:ascii="Arial" w:hAnsi="Arial" w:cs="Arial"/>
          <w:color w:val="000000"/>
        </w:rPr>
      </w:pPr>
      <w:r w:rsidRPr="0080664C">
        <w:rPr>
          <w:rFonts w:ascii="Arial" w:hAnsi="Arial" w:cs="Arial"/>
          <w:b/>
          <w:bCs/>
          <w:color w:val="000000"/>
          <w:sz w:val="28"/>
          <w:szCs w:val="28"/>
        </w:rPr>
        <w:lastRenderedPageBreak/>
        <w:t>10 War Pensions and Benefit Agency</w:t>
      </w:r>
    </w:p>
    <w:p w:rsidR="00016599" w:rsidRDefault="005F089D" w:rsidP="00016599">
      <w:pPr>
        <w:rPr>
          <w:rFonts w:ascii="Arial" w:hAnsi="Arial" w:cs="Arial"/>
          <w:b/>
          <w:bCs/>
          <w:color w:val="000000"/>
        </w:rPr>
      </w:pPr>
      <w:r w:rsidRPr="005F089D">
        <w:rPr>
          <w:rFonts w:ascii="Arial" w:hAnsi="Arial" w:cs="Arial"/>
          <w:color w:val="000000"/>
        </w:rPr>
        <w:br/>
        <w:t>Originals will not be sent; copies must be taken and forwarded.</w:t>
      </w:r>
    </w:p>
    <w:p w:rsidR="0080664C" w:rsidRDefault="0080664C" w:rsidP="00016599">
      <w:pPr>
        <w:rPr>
          <w:rFonts w:ascii="Arial" w:hAnsi="Arial" w:cs="Arial"/>
          <w:color w:val="000000"/>
        </w:rPr>
      </w:pPr>
    </w:p>
    <w:p w:rsidR="0080664C" w:rsidRDefault="0080664C" w:rsidP="00016599">
      <w:pPr>
        <w:rPr>
          <w:rFonts w:ascii="Arial" w:hAnsi="Arial" w:cs="Arial"/>
          <w:color w:val="000000"/>
        </w:rPr>
      </w:pPr>
    </w:p>
    <w:p w:rsidR="0080664C" w:rsidRDefault="005F089D" w:rsidP="00016599">
      <w:pPr>
        <w:rPr>
          <w:rFonts w:ascii="Arial" w:hAnsi="Arial" w:cs="Arial"/>
          <w:color w:val="000000"/>
        </w:rPr>
      </w:pPr>
      <w:r w:rsidRPr="005F089D">
        <w:rPr>
          <w:rFonts w:ascii="Arial" w:hAnsi="Arial" w:cs="Arial"/>
          <w:color w:val="000000"/>
        </w:rPr>
        <w:br/>
      </w:r>
      <w:r w:rsidRPr="0080664C">
        <w:rPr>
          <w:rFonts w:ascii="Arial" w:hAnsi="Arial" w:cs="Arial"/>
          <w:b/>
          <w:bCs/>
          <w:color w:val="000000"/>
          <w:sz w:val="28"/>
          <w:szCs w:val="28"/>
        </w:rPr>
        <w:t>11 Requests connected to Mental Health Review Tribunals</w:t>
      </w:r>
    </w:p>
    <w:p w:rsidR="00016599" w:rsidRDefault="005F089D" w:rsidP="00016599">
      <w:pPr>
        <w:rPr>
          <w:rFonts w:ascii="Arial" w:hAnsi="Arial" w:cs="Arial"/>
          <w:color w:val="000000"/>
        </w:rPr>
      </w:pPr>
      <w:r w:rsidRPr="005F089D">
        <w:rPr>
          <w:rFonts w:ascii="Arial" w:hAnsi="Arial" w:cs="Arial"/>
          <w:color w:val="000000"/>
        </w:rPr>
        <w:br/>
        <w:t xml:space="preserve">It is acknowledged that </w:t>
      </w:r>
      <w:proofErr w:type="gramStart"/>
      <w:r w:rsidRPr="005F089D">
        <w:rPr>
          <w:rFonts w:ascii="Arial" w:hAnsi="Arial" w:cs="Arial"/>
          <w:color w:val="000000"/>
        </w:rPr>
        <w:t>a number of</w:t>
      </w:r>
      <w:proofErr w:type="gramEnd"/>
      <w:r w:rsidRPr="005F089D">
        <w:rPr>
          <w:rFonts w:ascii="Arial" w:hAnsi="Arial" w:cs="Arial"/>
          <w:color w:val="000000"/>
        </w:rPr>
        <w:t xml:space="preserve"> requests for access are received in preparation for</w:t>
      </w:r>
      <w:r w:rsidRPr="005F089D">
        <w:rPr>
          <w:rFonts w:ascii="Arial" w:hAnsi="Arial" w:cs="Arial"/>
          <w:color w:val="000000"/>
        </w:rPr>
        <w:br/>
        <w:t xml:space="preserve">Mental Health Review Tribunals. The tribunals </w:t>
      </w:r>
      <w:proofErr w:type="gramStart"/>
      <w:r w:rsidRPr="005F089D">
        <w:rPr>
          <w:rFonts w:ascii="Arial" w:hAnsi="Arial" w:cs="Arial"/>
          <w:color w:val="000000"/>
        </w:rPr>
        <w:t>have to</w:t>
      </w:r>
      <w:proofErr w:type="gramEnd"/>
      <w:r w:rsidRPr="005F089D">
        <w:rPr>
          <w:rFonts w:ascii="Arial" w:hAnsi="Arial" w:cs="Arial"/>
          <w:color w:val="000000"/>
        </w:rPr>
        <w:t xml:space="preserve"> be arranged within a set time</w:t>
      </w:r>
      <w:r w:rsidRPr="005F089D">
        <w:rPr>
          <w:rFonts w:ascii="Arial" w:hAnsi="Arial" w:cs="Arial"/>
          <w:color w:val="000000"/>
        </w:rPr>
        <w:br/>
        <w:t xml:space="preserve">frame. Relevant staff are aware that such requests </w:t>
      </w:r>
      <w:proofErr w:type="gramStart"/>
      <w:r w:rsidRPr="005F089D">
        <w:rPr>
          <w:rFonts w:ascii="Arial" w:hAnsi="Arial" w:cs="Arial"/>
          <w:color w:val="000000"/>
        </w:rPr>
        <w:t>have to</w:t>
      </w:r>
      <w:proofErr w:type="gramEnd"/>
      <w:r w:rsidRPr="005F089D">
        <w:rPr>
          <w:rFonts w:ascii="Arial" w:hAnsi="Arial" w:cs="Arial"/>
          <w:color w:val="000000"/>
        </w:rPr>
        <w:t xml:space="preserve"> be dealt with urgently and</w:t>
      </w:r>
      <w:r w:rsidRPr="005F089D">
        <w:rPr>
          <w:rFonts w:ascii="Arial" w:hAnsi="Arial" w:cs="Arial"/>
          <w:color w:val="000000"/>
        </w:rPr>
        <w:br/>
        <w:t>they make every effort to ensure copies are provided in a timely fashion.</w:t>
      </w:r>
    </w:p>
    <w:p w:rsidR="0080664C" w:rsidRDefault="0080664C" w:rsidP="00016599">
      <w:pPr>
        <w:rPr>
          <w:rFonts w:ascii="Arial" w:hAnsi="Arial" w:cs="Arial"/>
          <w:color w:val="000000"/>
        </w:rPr>
      </w:pPr>
    </w:p>
    <w:p w:rsidR="0080664C" w:rsidRDefault="0080664C" w:rsidP="00016599">
      <w:pPr>
        <w:rPr>
          <w:rFonts w:ascii="Arial" w:hAnsi="Arial" w:cs="Arial"/>
          <w:color w:val="000000"/>
        </w:rPr>
      </w:pPr>
    </w:p>
    <w:p w:rsidR="0080664C" w:rsidRDefault="005F089D" w:rsidP="00016599">
      <w:pPr>
        <w:rPr>
          <w:rFonts w:ascii="Arial" w:hAnsi="Arial" w:cs="Arial"/>
          <w:color w:val="000000"/>
        </w:rPr>
      </w:pPr>
      <w:r w:rsidRPr="0080664C">
        <w:rPr>
          <w:rFonts w:ascii="Arial" w:hAnsi="Arial" w:cs="Arial"/>
          <w:b/>
          <w:bCs/>
          <w:color w:val="000000"/>
          <w:sz w:val="28"/>
          <w:szCs w:val="28"/>
        </w:rPr>
        <w:t>12. Access to Medical Reports Act 1998</w:t>
      </w:r>
    </w:p>
    <w:p w:rsidR="00016599" w:rsidRDefault="005F089D" w:rsidP="00016599">
      <w:pPr>
        <w:rPr>
          <w:rFonts w:ascii="Arial" w:hAnsi="Arial" w:cs="Arial"/>
          <w:color w:val="000000"/>
        </w:rPr>
      </w:pPr>
      <w:r w:rsidRPr="005F089D">
        <w:rPr>
          <w:rFonts w:ascii="Arial" w:hAnsi="Arial" w:cs="Arial"/>
          <w:color w:val="000000"/>
        </w:rPr>
        <w:br/>
        <w:t>The Access to Medical Reports Act 1998 governs access to medical reports made by a</w:t>
      </w:r>
      <w:r w:rsidRPr="005F089D">
        <w:rPr>
          <w:rFonts w:ascii="Arial" w:hAnsi="Arial" w:cs="Arial"/>
          <w:color w:val="000000"/>
        </w:rPr>
        <w:br/>
        <w:t xml:space="preserve">medical practitioner who </w:t>
      </w:r>
      <w:proofErr w:type="gramStart"/>
      <w:r w:rsidRPr="005F089D">
        <w:rPr>
          <w:rFonts w:ascii="Arial" w:hAnsi="Arial" w:cs="Arial"/>
          <w:color w:val="000000"/>
        </w:rPr>
        <w:t>is,</w:t>
      </w:r>
      <w:r w:rsidR="00016599">
        <w:rPr>
          <w:rFonts w:ascii="Arial" w:hAnsi="Arial" w:cs="Arial"/>
          <w:color w:val="000000"/>
        </w:rPr>
        <w:t xml:space="preserve"> </w:t>
      </w:r>
      <w:r w:rsidRPr="005F089D">
        <w:rPr>
          <w:rFonts w:ascii="Arial" w:hAnsi="Arial" w:cs="Arial"/>
          <w:color w:val="000000"/>
        </w:rPr>
        <w:t>or</w:t>
      </w:r>
      <w:proofErr w:type="gramEnd"/>
      <w:r w:rsidRPr="005F089D">
        <w:rPr>
          <w:rFonts w:ascii="Arial" w:hAnsi="Arial" w:cs="Arial"/>
          <w:color w:val="000000"/>
        </w:rPr>
        <w:t xml:space="preserve"> has been responsible for the clinical care of the patient, for</w:t>
      </w:r>
      <w:r w:rsidRPr="005F089D">
        <w:rPr>
          <w:rFonts w:ascii="Arial" w:hAnsi="Arial" w:cs="Arial"/>
          <w:color w:val="000000"/>
        </w:rPr>
        <w:br/>
        <w:t>insurance or employment purposes. Reports prepared by other medical practitioners, such</w:t>
      </w:r>
      <w:r w:rsidRPr="005F089D">
        <w:rPr>
          <w:rFonts w:ascii="Arial" w:hAnsi="Arial" w:cs="Arial"/>
          <w:color w:val="000000"/>
        </w:rPr>
        <w:br/>
        <w:t>as those contracted by the employer or insurance company, are not covered by the Act.</w:t>
      </w:r>
      <w:r w:rsidRPr="005F089D">
        <w:rPr>
          <w:rFonts w:ascii="Arial" w:hAnsi="Arial" w:cs="Arial"/>
          <w:color w:val="000000"/>
        </w:rPr>
        <w:br/>
      </w:r>
      <w:r w:rsidRPr="005F089D">
        <w:rPr>
          <w:rFonts w:ascii="Arial" w:hAnsi="Arial" w:cs="Arial"/>
          <w:color w:val="000000"/>
        </w:rPr>
        <w:br/>
        <w:t>The patient can apply for access to the report at any time before it is supplied to the</w:t>
      </w:r>
      <w:r w:rsidRPr="005F089D">
        <w:rPr>
          <w:rFonts w:ascii="Arial" w:hAnsi="Arial" w:cs="Arial"/>
          <w:color w:val="000000"/>
        </w:rPr>
        <w:br/>
        <w:t>employer/insurer, subject to certain exemptions. The medical practitioner should not supply</w:t>
      </w:r>
      <w:r w:rsidRPr="005F089D">
        <w:rPr>
          <w:rFonts w:ascii="Arial" w:hAnsi="Arial" w:cs="Arial"/>
          <w:color w:val="000000"/>
        </w:rPr>
        <w:br/>
        <w:t>the report until this access has been given, unless 21 days have passed since the patient</w:t>
      </w:r>
      <w:r w:rsidRPr="005F089D">
        <w:rPr>
          <w:rFonts w:ascii="Arial" w:hAnsi="Arial" w:cs="Arial"/>
          <w:color w:val="000000"/>
        </w:rPr>
        <w:br/>
        <w:t xml:space="preserve">has communicated with the doctor about </w:t>
      </w:r>
      <w:proofErr w:type="gramStart"/>
      <w:r w:rsidRPr="005F089D">
        <w:rPr>
          <w:rFonts w:ascii="Arial" w:hAnsi="Arial" w:cs="Arial"/>
          <w:color w:val="000000"/>
        </w:rPr>
        <w:t>making arrangements</w:t>
      </w:r>
      <w:proofErr w:type="gramEnd"/>
      <w:r w:rsidRPr="005F089D">
        <w:rPr>
          <w:rFonts w:ascii="Arial" w:hAnsi="Arial" w:cs="Arial"/>
          <w:color w:val="000000"/>
        </w:rPr>
        <w:t xml:space="preserve"> to see the report. Access</w:t>
      </w:r>
      <w:r w:rsidRPr="005F089D">
        <w:rPr>
          <w:rFonts w:ascii="Arial" w:hAnsi="Arial" w:cs="Arial"/>
          <w:color w:val="000000"/>
        </w:rPr>
        <w:br/>
        <w:t>incorporates enabling the patient to addend to the report and providing the patient with a</w:t>
      </w:r>
      <w:r w:rsidRPr="005F089D">
        <w:rPr>
          <w:rFonts w:ascii="Arial" w:hAnsi="Arial" w:cs="Arial"/>
          <w:color w:val="000000"/>
        </w:rPr>
        <w:br/>
        <w:t>copy of the report.</w:t>
      </w:r>
    </w:p>
    <w:p w:rsidR="00016599" w:rsidRDefault="005F089D" w:rsidP="00016599">
      <w:pPr>
        <w:rPr>
          <w:rFonts w:ascii="Arial" w:hAnsi="Arial" w:cs="Arial"/>
          <w:color w:val="373737"/>
        </w:rPr>
      </w:pPr>
      <w:r w:rsidRPr="005F089D">
        <w:rPr>
          <w:rFonts w:ascii="Arial" w:hAnsi="Arial" w:cs="Arial"/>
          <w:color w:val="000000"/>
        </w:rPr>
        <w:br/>
      </w:r>
      <w:r w:rsidRPr="005F089D">
        <w:rPr>
          <w:rFonts w:ascii="Arial" w:hAnsi="Arial" w:cs="Arial"/>
          <w:color w:val="373737"/>
        </w:rPr>
        <w:t>Once the patient has had access to the report, it should not be supplied to the</w:t>
      </w:r>
      <w:r w:rsidRPr="005F089D">
        <w:rPr>
          <w:rFonts w:ascii="Arial" w:hAnsi="Arial" w:cs="Arial"/>
          <w:color w:val="373737"/>
        </w:rPr>
        <w:br/>
        <w:t>employer/insurer until the patient has given their consent. Before giving consent, the patient</w:t>
      </w:r>
      <w:r w:rsidRPr="005F089D">
        <w:rPr>
          <w:rFonts w:ascii="Arial" w:hAnsi="Arial" w:cs="Arial"/>
          <w:color w:val="373737"/>
        </w:rPr>
        <w:br/>
        <w:t>can ask for any part of the report that they think is incorrect to be amended. If an</w:t>
      </w:r>
      <w:r w:rsidRPr="005F089D">
        <w:rPr>
          <w:rFonts w:ascii="Arial" w:hAnsi="Arial" w:cs="Arial"/>
          <w:color w:val="373737"/>
        </w:rPr>
        <w:br/>
        <w:t>amendment is requested, the medical practitioner should either amend the report</w:t>
      </w:r>
      <w:r w:rsidRPr="005F089D">
        <w:rPr>
          <w:rFonts w:ascii="Arial" w:hAnsi="Arial" w:cs="Arial"/>
          <w:color w:val="373737"/>
        </w:rPr>
        <w:br/>
        <w:t>accordingly, or, at the patient’s request, attach to the report a note of the patient’s views on</w:t>
      </w:r>
      <w:r w:rsidRPr="005F089D">
        <w:rPr>
          <w:rFonts w:ascii="Arial" w:hAnsi="Arial" w:cs="Arial"/>
          <w:color w:val="373737"/>
        </w:rPr>
        <w:br/>
        <w:t>the part of the report which the doctor is declining to amend. Patients should request</w:t>
      </w:r>
      <w:r w:rsidRPr="005F089D">
        <w:rPr>
          <w:rFonts w:ascii="Arial" w:hAnsi="Arial" w:cs="Arial"/>
          <w:color w:val="373737"/>
        </w:rPr>
        <w:br/>
        <w:t>amendments in writing. If no agreement can be reached, patients also have the right to</w:t>
      </w:r>
      <w:r w:rsidRPr="005F089D">
        <w:rPr>
          <w:rFonts w:ascii="Arial" w:hAnsi="Arial" w:cs="Arial"/>
          <w:color w:val="373737"/>
        </w:rPr>
        <w:br/>
        <w:t>refuse supply of the report.</w:t>
      </w:r>
    </w:p>
    <w:p w:rsidR="00016599" w:rsidRDefault="005F089D" w:rsidP="00016599">
      <w:pPr>
        <w:rPr>
          <w:rFonts w:ascii="Arial" w:hAnsi="Arial" w:cs="Arial"/>
          <w:color w:val="373737"/>
        </w:rPr>
      </w:pPr>
      <w:r w:rsidRPr="005F089D">
        <w:rPr>
          <w:rFonts w:ascii="Arial" w:hAnsi="Arial" w:cs="Arial"/>
          <w:color w:val="373737"/>
        </w:rPr>
        <w:br/>
        <w:t>Medical practitioners must retain a copy of the report for at least 6 months following its</w:t>
      </w:r>
      <w:r w:rsidRPr="005F089D">
        <w:rPr>
          <w:rFonts w:ascii="Arial" w:hAnsi="Arial" w:cs="Arial"/>
          <w:color w:val="373737"/>
        </w:rPr>
        <w:br/>
        <w:t>supply to the employer/insurer. During this period patients continue to have a right of</w:t>
      </w:r>
      <w:r w:rsidRPr="005F089D">
        <w:rPr>
          <w:rFonts w:ascii="Arial" w:hAnsi="Arial" w:cs="Arial"/>
          <w:color w:val="373737"/>
        </w:rPr>
        <w:br/>
        <w:t>access.</w:t>
      </w:r>
    </w:p>
    <w:p w:rsidR="00016599" w:rsidRDefault="005F089D" w:rsidP="00016599">
      <w:pPr>
        <w:rPr>
          <w:rFonts w:ascii="Arial" w:hAnsi="Arial" w:cs="Arial"/>
          <w:color w:val="373737"/>
        </w:rPr>
      </w:pPr>
      <w:r w:rsidRPr="005F089D">
        <w:rPr>
          <w:rFonts w:ascii="Arial" w:hAnsi="Arial" w:cs="Arial"/>
          <w:color w:val="373737"/>
        </w:rPr>
        <w:br/>
        <w:t>The medical practitioner is not obliged to give access to any part of a medical report whose</w:t>
      </w:r>
      <w:r w:rsidRPr="005F089D">
        <w:rPr>
          <w:rFonts w:ascii="Arial" w:hAnsi="Arial" w:cs="Arial"/>
          <w:color w:val="373737"/>
        </w:rPr>
        <w:br/>
        <w:t>disclosure would in the opinion of the practitioner:</w:t>
      </w:r>
    </w:p>
    <w:p w:rsidR="00016599" w:rsidRDefault="005F089D" w:rsidP="00016599">
      <w:pPr>
        <w:ind w:left="720"/>
        <w:rPr>
          <w:rFonts w:ascii="Arial" w:hAnsi="Arial" w:cs="Arial"/>
          <w:color w:val="000000"/>
        </w:rPr>
      </w:pPr>
      <w:r w:rsidRPr="005F089D">
        <w:rPr>
          <w:rFonts w:ascii="Arial" w:hAnsi="Arial" w:cs="Arial"/>
          <w:color w:val="373737"/>
        </w:rPr>
        <w:lastRenderedPageBreak/>
        <w:br/>
      </w:r>
      <w:r w:rsidRPr="005F089D">
        <w:rPr>
          <w:rFonts w:ascii="Arial" w:hAnsi="Arial" w:cs="Arial"/>
          <w:color w:val="000000"/>
        </w:rPr>
        <w:sym w:font="Symbol" w:char="F0B7"/>
      </w:r>
      <w:r w:rsidRPr="005F089D">
        <w:rPr>
          <w:rFonts w:ascii="Arial" w:hAnsi="Arial" w:cs="Arial"/>
          <w:color w:val="000000"/>
        </w:rPr>
        <w:t xml:space="preserve"> cause serious harm to the physical or mental health of the individual or others,</w:t>
      </w:r>
      <w:r w:rsidRPr="005F089D">
        <w:rPr>
          <w:rFonts w:ascii="Arial" w:hAnsi="Arial" w:cs="Arial"/>
          <w:color w:val="000000"/>
        </w:rPr>
        <w:br/>
        <w:t>or</w:t>
      </w:r>
      <w:r w:rsidRPr="005F089D">
        <w:rPr>
          <w:rFonts w:ascii="Arial" w:hAnsi="Arial" w:cs="Arial"/>
          <w:color w:val="000000"/>
        </w:rPr>
        <w:br/>
      </w:r>
      <w:r w:rsidRPr="005F089D">
        <w:rPr>
          <w:rFonts w:ascii="Arial" w:hAnsi="Arial" w:cs="Arial"/>
          <w:color w:val="000000"/>
        </w:rPr>
        <w:sym w:font="Symbol" w:char="F0B7"/>
      </w:r>
      <w:r w:rsidRPr="005F089D">
        <w:rPr>
          <w:rFonts w:ascii="Arial" w:hAnsi="Arial" w:cs="Arial"/>
          <w:color w:val="000000"/>
        </w:rPr>
        <w:t xml:space="preserve"> indicate the intentions of the medical practitioner towards the individual,</w:t>
      </w:r>
      <w:r w:rsidRPr="005F089D">
        <w:rPr>
          <w:rFonts w:ascii="Arial" w:hAnsi="Arial" w:cs="Arial"/>
          <w:color w:val="000000"/>
        </w:rPr>
        <w:br/>
        <w:t>or</w:t>
      </w:r>
      <w:r w:rsidRPr="005F089D">
        <w:rPr>
          <w:rFonts w:ascii="Arial" w:hAnsi="Arial" w:cs="Arial"/>
          <w:color w:val="000000"/>
        </w:rPr>
        <w:br/>
      </w:r>
      <w:r w:rsidRPr="005F089D">
        <w:rPr>
          <w:rFonts w:ascii="Arial" w:hAnsi="Arial" w:cs="Arial"/>
          <w:color w:val="000000"/>
        </w:rPr>
        <w:sym w:font="Symbol" w:char="F0B7"/>
      </w:r>
      <w:r w:rsidRPr="005F089D">
        <w:rPr>
          <w:rFonts w:ascii="Arial" w:hAnsi="Arial" w:cs="Arial"/>
          <w:color w:val="000000"/>
        </w:rPr>
        <w:t xml:space="preserve"> identify a third person, who has not consented to the release of that information or who</w:t>
      </w:r>
      <w:r w:rsidRPr="005F089D">
        <w:rPr>
          <w:rFonts w:ascii="Arial" w:hAnsi="Arial" w:cs="Arial"/>
          <w:color w:val="000000"/>
        </w:rPr>
        <w:br/>
        <w:t>is not a health professional involved in the individual’s care.</w:t>
      </w:r>
    </w:p>
    <w:p w:rsidR="00016599" w:rsidRDefault="005F089D" w:rsidP="00016599">
      <w:pPr>
        <w:rPr>
          <w:rFonts w:ascii="Arial" w:hAnsi="Arial" w:cs="Arial"/>
          <w:color w:val="373737"/>
        </w:rPr>
      </w:pPr>
      <w:r w:rsidRPr="005F089D">
        <w:rPr>
          <w:rFonts w:ascii="Arial" w:hAnsi="Arial" w:cs="Arial"/>
          <w:color w:val="000000"/>
        </w:rPr>
        <w:br/>
      </w:r>
      <w:r w:rsidRPr="005F089D">
        <w:rPr>
          <w:rFonts w:ascii="Arial" w:hAnsi="Arial" w:cs="Arial"/>
          <w:color w:val="373737"/>
        </w:rPr>
        <w:t>A medical practitioner may make a reasonable charge for supplying the patient with a copy</w:t>
      </w:r>
      <w:r w:rsidRPr="005F089D">
        <w:rPr>
          <w:rFonts w:ascii="Arial" w:hAnsi="Arial" w:cs="Arial"/>
          <w:color w:val="373737"/>
        </w:rPr>
        <w:br/>
        <w:t>of the report.</w:t>
      </w:r>
    </w:p>
    <w:p w:rsidR="000F7EF8" w:rsidRDefault="000F7EF8" w:rsidP="00016599">
      <w:pPr>
        <w:rPr>
          <w:rFonts w:ascii="Arial" w:hAnsi="Arial" w:cs="Arial"/>
          <w:color w:val="373737"/>
        </w:rPr>
      </w:pPr>
    </w:p>
    <w:p w:rsidR="0080664C" w:rsidRDefault="005F089D" w:rsidP="00016599">
      <w:pPr>
        <w:rPr>
          <w:rFonts w:ascii="Arial" w:hAnsi="Arial" w:cs="Arial"/>
          <w:color w:val="000000"/>
        </w:rPr>
      </w:pPr>
      <w:r w:rsidRPr="005F089D">
        <w:rPr>
          <w:rFonts w:ascii="Arial" w:hAnsi="Arial" w:cs="Arial"/>
          <w:color w:val="373737"/>
        </w:rPr>
        <w:br/>
      </w:r>
      <w:r w:rsidRPr="0080664C">
        <w:rPr>
          <w:rFonts w:ascii="Arial" w:hAnsi="Arial" w:cs="Arial"/>
          <w:b/>
          <w:bCs/>
          <w:color w:val="000000"/>
          <w:sz w:val="28"/>
          <w:szCs w:val="28"/>
        </w:rPr>
        <w:t>13. A patient living abroad</w:t>
      </w:r>
    </w:p>
    <w:p w:rsidR="00016599" w:rsidRDefault="005F089D" w:rsidP="00016599">
      <w:pPr>
        <w:rPr>
          <w:rFonts w:ascii="Arial" w:hAnsi="Arial" w:cs="Arial"/>
          <w:color w:val="000000"/>
        </w:rPr>
      </w:pPr>
      <w:r w:rsidRPr="005F089D">
        <w:rPr>
          <w:rFonts w:ascii="Arial" w:hAnsi="Arial" w:cs="Arial"/>
          <w:color w:val="000000"/>
        </w:rPr>
        <w:br/>
        <w:t>Patients who move outside the UK are not permitted to take their health records with them,</w:t>
      </w:r>
      <w:r w:rsidRPr="005F089D">
        <w:rPr>
          <w:rFonts w:ascii="Arial" w:hAnsi="Arial" w:cs="Arial"/>
          <w:color w:val="000000"/>
        </w:rPr>
        <w:br/>
        <w:t>however, they are entitled to request a copy of their records, and then take a copy abroad</w:t>
      </w:r>
      <w:r w:rsidRPr="005F089D">
        <w:rPr>
          <w:rFonts w:ascii="Arial" w:hAnsi="Arial" w:cs="Arial"/>
          <w:color w:val="000000"/>
        </w:rPr>
        <w:br/>
        <w:t>with them.</w:t>
      </w:r>
    </w:p>
    <w:p w:rsidR="0080664C" w:rsidRDefault="0080664C" w:rsidP="00016599">
      <w:pPr>
        <w:rPr>
          <w:rFonts w:ascii="Arial" w:hAnsi="Arial" w:cs="Arial"/>
          <w:color w:val="000000"/>
        </w:rPr>
      </w:pPr>
    </w:p>
    <w:p w:rsidR="0080664C" w:rsidRDefault="0080664C" w:rsidP="00016599">
      <w:pPr>
        <w:rPr>
          <w:rFonts w:ascii="Arial" w:hAnsi="Arial" w:cs="Arial"/>
          <w:color w:val="000000"/>
        </w:rPr>
      </w:pPr>
    </w:p>
    <w:p w:rsidR="0080664C" w:rsidRDefault="005F089D" w:rsidP="00016599">
      <w:pPr>
        <w:rPr>
          <w:rFonts w:ascii="Arial" w:hAnsi="Arial" w:cs="Arial"/>
          <w:b/>
          <w:bCs/>
          <w:color w:val="000000"/>
          <w:sz w:val="28"/>
          <w:szCs w:val="28"/>
        </w:rPr>
      </w:pPr>
      <w:r w:rsidRPr="005F089D">
        <w:rPr>
          <w:rFonts w:ascii="Arial" w:hAnsi="Arial" w:cs="Arial"/>
          <w:color w:val="000000"/>
        </w:rPr>
        <w:br/>
      </w:r>
      <w:r w:rsidRPr="0080664C">
        <w:rPr>
          <w:rFonts w:ascii="Arial" w:hAnsi="Arial" w:cs="Arial"/>
          <w:b/>
          <w:bCs/>
          <w:color w:val="000000"/>
          <w:sz w:val="28"/>
          <w:szCs w:val="28"/>
        </w:rPr>
        <w:t>14 Filing of Subject Access Requests</w:t>
      </w:r>
    </w:p>
    <w:p w:rsidR="000F7EF8" w:rsidRDefault="005F089D" w:rsidP="00016599">
      <w:pPr>
        <w:rPr>
          <w:rFonts w:ascii="Arial" w:hAnsi="Arial" w:cs="Arial"/>
          <w:color w:val="000000"/>
        </w:rPr>
      </w:pPr>
      <w:r w:rsidRPr="005F089D">
        <w:rPr>
          <w:rFonts w:ascii="Arial" w:hAnsi="Arial" w:cs="Arial"/>
          <w:color w:val="000000"/>
        </w:rPr>
        <w:br/>
        <w:t xml:space="preserve">The log and all documentation relating to a </w:t>
      </w:r>
      <w:proofErr w:type="gramStart"/>
      <w:r w:rsidRPr="005F089D">
        <w:rPr>
          <w:rFonts w:ascii="Arial" w:hAnsi="Arial" w:cs="Arial"/>
          <w:color w:val="000000"/>
        </w:rPr>
        <w:t>particular request</w:t>
      </w:r>
      <w:proofErr w:type="gramEnd"/>
      <w:r w:rsidRPr="005F089D">
        <w:rPr>
          <w:rFonts w:ascii="Arial" w:hAnsi="Arial" w:cs="Arial"/>
          <w:color w:val="000000"/>
        </w:rPr>
        <w:t xml:space="preserve"> should be kept and retained</w:t>
      </w:r>
      <w:r w:rsidRPr="005F089D">
        <w:rPr>
          <w:rFonts w:ascii="Arial" w:hAnsi="Arial" w:cs="Arial"/>
          <w:color w:val="000000"/>
        </w:rPr>
        <w:br/>
        <w:t>for a period of three years.</w:t>
      </w:r>
    </w:p>
    <w:p w:rsidR="001672A8" w:rsidRPr="00590205" w:rsidRDefault="005F089D" w:rsidP="00016599">
      <w:pPr>
        <w:rPr>
          <w:rFonts w:ascii="Arial" w:hAnsi="Arial" w:cs="Arial"/>
          <w:color w:val="000000"/>
        </w:rPr>
      </w:pPr>
      <w:r w:rsidRPr="005F089D">
        <w:rPr>
          <w:rFonts w:ascii="Arial" w:hAnsi="Arial" w:cs="Arial"/>
          <w:color w:val="000000"/>
        </w:rPr>
        <w:br/>
        <w:t>A copy of the disclosure letter which sets out the outcome of the request, must be retained</w:t>
      </w:r>
      <w:r w:rsidRPr="005F089D">
        <w:rPr>
          <w:rFonts w:ascii="Arial" w:hAnsi="Arial" w:cs="Arial"/>
          <w:color w:val="000000"/>
        </w:rPr>
        <w:br/>
        <w:t>on the data subjects record</w:t>
      </w:r>
      <w:r w:rsidR="000F7EF8">
        <w:rPr>
          <w:rFonts w:ascii="Arial" w:hAnsi="Arial" w:cs="Arial"/>
          <w:color w:val="000000"/>
        </w:rPr>
        <w:t>.</w:t>
      </w:r>
    </w:p>
    <w:sectPr w:rsidR="001672A8" w:rsidRPr="00590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08D8"/>
    <w:multiLevelType w:val="hybridMultilevel"/>
    <w:tmpl w:val="66B6D6EE"/>
    <w:lvl w:ilvl="0" w:tplc="371690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414C9"/>
    <w:multiLevelType w:val="hybridMultilevel"/>
    <w:tmpl w:val="0054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80C13"/>
    <w:multiLevelType w:val="hybridMultilevel"/>
    <w:tmpl w:val="DEF625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932675"/>
    <w:multiLevelType w:val="hybridMultilevel"/>
    <w:tmpl w:val="0D86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9D"/>
    <w:rsid w:val="00016599"/>
    <w:rsid w:val="000F7EF8"/>
    <w:rsid w:val="00276B40"/>
    <w:rsid w:val="002A7086"/>
    <w:rsid w:val="002C6982"/>
    <w:rsid w:val="004A0179"/>
    <w:rsid w:val="004F4EB3"/>
    <w:rsid w:val="00590205"/>
    <w:rsid w:val="005C2E3D"/>
    <w:rsid w:val="005F089D"/>
    <w:rsid w:val="005F2E06"/>
    <w:rsid w:val="00665765"/>
    <w:rsid w:val="006A6996"/>
    <w:rsid w:val="006F0004"/>
    <w:rsid w:val="00712398"/>
    <w:rsid w:val="00737075"/>
    <w:rsid w:val="007A5C10"/>
    <w:rsid w:val="0080664C"/>
    <w:rsid w:val="00BF1148"/>
    <w:rsid w:val="00F6355F"/>
    <w:rsid w:val="00F75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7248"/>
  <w15:chartTrackingRefBased/>
  <w15:docId w15:val="{4A6E374D-FA2B-4567-BD31-659232BD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89D"/>
    <w:pPr>
      <w:ind w:left="720"/>
      <w:contextualSpacing/>
    </w:pPr>
  </w:style>
  <w:style w:type="character" w:styleId="Hyperlink">
    <w:name w:val="Hyperlink"/>
    <w:basedOn w:val="DefaultParagraphFont"/>
    <w:uiPriority w:val="99"/>
    <w:unhideWhenUsed/>
    <w:rsid w:val="0080664C"/>
    <w:rPr>
      <w:color w:val="0563C1" w:themeColor="hyperlink"/>
      <w:u w:val="single"/>
    </w:rPr>
  </w:style>
  <w:style w:type="character" w:styleId="UnresolvedMention">
    <w:name w:val="Unresolved Mention"/>
    <w:basedOn w:val="DefaultParagraphFont"/>
    <w:uiPriority w:val="99"/>
    <w:semiHidden/>
    <w:unhideWhenUsed/>
    <w:rsid w:val="00806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casterlmc.co.uk/secureemail.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Eggitt</dc:creator>
  <cp:keywords/>
  <dc:description/>
  <cp:lastModifiedBy>Dean Eggitt</cp:lastModifiedBy>
  <cp:revision>2</cp:revision>
  <dcterms:created xsi:type="dcterms:W3CDTF">2018-07-03T08:43:00Z</dcterms:created>
  <dcterms:modified xsi:type="dcterms:W3CDTF">2018-07-03T10:07:00Z</dcterms:modified>
</cp:coreProperties>
</file>