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3DA74" w14:textId="270E8C0A" w:rsidR="0083727D" w:rsidRDefault="0083727D" w:rsidP="0083727D">
      <w:pPr>
        <w:pStyle w:val="Default"/>
        <w:rPr>
          <w:b/>
          <w:bCs/>
          <w:color w:val="2F5496" w:themeColor="accent1" w:themeShade="BF"/>
          <w:sz w:val="28"/>
          <w:szCs w:val="28"/>
        </w:rPr>
      </w:pPr>
      <w:r w:rsidRPr="0083727D">
        <w:rPr>
          <w:b/>
          <w:bCs/>
          <w:color w:val="2F5496" w:themeColor="accent1" w:themeShade="BF"/>
          <w:sz w:val="28"/>
          <w:szCs w:val="28"/>
        </w:rPr>
        <w:t xml:space="preserve">Podiatrists </w:t>
      </w:r>
    </w:p>
    <w:p w14:paraId="741F1B8B" w14:textId="77777777" w:rsidR="0083727D" w:rsidRPr="0083727D" w:rsidRDefault="0083727D" w:rsidP="0083727D">
      <w:pPr>
        <w:pStyle w:val="Default"/>
        <w:rPr>
          <w:color w:val="2F5496" w:themeColor="accent1" w:themeShade="BF"/>
          <w:sz w:val="28"/>
          <w:szCs w:val="28"/>
        </w:rPr>
      </w:pPr>
    </w:p>
    <w:p w14:paraId="6CC06463" w14:textId="6870A160" w:rsidR="0083727D" w:rsidRDefault="0083727D" w:rsidP="0083727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Description of role/core responsibilities </w:t>
      </w:r>
    </w:p>
    <w:p w14:paraId="43EBBFB5" w14:textId="77777777" w:rsidR="0083727D" w:rsidRDefault="0083727D" w:rsidP="0083727D">
      <w:pPr>
        <w:pStyle w:val="Default"/>
        <w:rPr>
          <w:sz w:val="23"/>
          <w:szCs w:val="23"/>
        </w:rPr>
      </w:pPr>
    </w:p>
    <w:p w14:paraId="2BD81869" w14:textId="77777777" w:rsidR="0083727D" w:rsidRDefault="0083727D" w:rsidP="0083727D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Indicative Agenda for Change band 7 </w:t>
      </w:r>
    </w:p>
    <w:p w14:paraId="1C2D4418" w14:textId="77777777" w:rsidR="0083727D" w:rsidRDefault="0083727D" w:rsidP="0083727D">
      <w:pPr>
        <w:pStyle w:val="Default"/>
        <w:rPr>
          <w:sz w:val="23"/>
          <w:szCs w:val="23"/>
        </w:rPr>
      </w:pPr>
    </w:p>
    <w:p w14:paraId="0F9A1F4B" w14:textId="462668CE" w:rsidR="0083727D" w:rsidRDefault="0083727D" w:rsidP="0083727D">
      <w:pPr>
        <w:pStyle w:val="Default"/>
        <w:spacing w:line="300" w:lineRule="auto"/>
        <w:rPr>
          <w:sz w:val="23"/>
          <w:szCs w:val="23"/>
        </w:rPr>
      </w:pPr>
      <w:r>
        <w:rPr>
          <w:sz w:val="23"/>
          <w:szCs w:val="23"/>
        </w:rPr>
        <w:t xml:space="preserve">Podiatrists are healthcare professionals that have been trained to diagnose and treat foot and lower limb conditions. Podiatrists provide assessment, evaluation and foot care for a wide range of patients, which range from </w:t>
      </w:r>
      <w:proofErr w:type="gramStart"/>
      <w:r>
        <w:rPr>
          <w:sz w:val="23"/>
          <w:szCs w:val="23"/>
        </w:rPr>
        <w:t>low-risk</w:t>
      </w:r>
      <w:proofErr w:type="gramEnd"/>
      <w:r>
        <w:rPr>
          <w:sz w:val="23"/>
          <w:szCs w:val="23"/>
        </w:rPr>
        <w:t xml:space="preserve"> to long-term acute conditions. Many patients fall into high risk categories such as those with diabetes, rheumatism, cerebral palsy, peripheral arterial disease and peripheral nerve damage. </w:t>
      </w:r>
    </w:p>
    <w:p w14:paraId="4A8F8FCF" w14:textId="77777777" w:rsidR="0083727D" w:rsidRDefault="0083727D" w:rsidP="0083727D">
      <w:pPr>
        <w:pStyle w:val="Default"/>
        <w:spacing w:line="300" w:lineRule="auto"/>
        <w:rPr>
          <w:sz w:val="23"/>
          <w:szCs w:val="23"/>
        </w:rPr>
      </w:pPr>
    </w:p>
    <w:p w14:paraId="26AF3A2B" w14:textId="008CE466" w:rsidR="0083727D" w:rsidRDefault="0083727D" w:rsidP="0083727D">
      <w:pPr>
        <w:pStyle w:val="Default"/>
        <w:spacing w:line="30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Key role requirements </w:t>
      </w:r>
    </w:p>
    <w:p w14:paraId="3822DB9F" w14:textId="77777777" w:rsidR="0083727D" w:rsidRDefault="0083727D" w:rsidP="0083727D">
      <w:pPr>
        <w:pStyle w:val="Default"/>
        <w:spacing w:line="300" w:lineRule="auto"/>
        <w:rPr>
          <w:sz w:val="23"/>
          <w:szCs w:val="23"/>
        </w:rPr>
      </w:pPr>
    </w:p>
    <w:p w14:paraId="2B5746C2" w14:textId="77777777" w:rsidR="0083727D" w:rsidRDefault="0083727D" w:rsidP="0083727D">
      <w:pPr>
        <w:pStyle w:val="Default"/>
        <w:spacing w:after="81" w:line="300" w:lineRule="auto"/>
        <w:rPr>
          <w:sz w:val="23"/>
          <w:szCs w:val="23"/>
        </w:rPr>
      </w:pPr>
      <w:r>
        <w:rPr>
          <w:sz w:val="23"/>
          <w:szCs w:val="23"/>
        </w:rPr>
        <w:t xml:space="preserve">a. Provide treatments for patients of all ages whilst autonomously managing a changing caseload as part of the PCN’s MDT team. </w:t>
      </w:r>
    </w:p>
    <w:p w14:paraId="4E4250B9" w14:textId="77777777" w:rsidR="0083727D" w:rsidRDefault="0083727D" w:rsidP="0083727D">
      <w:pPr>
        <w:pStyle w:val="Default"/>
        <w:spacing w:after="81" w:line="300" w:lineRule="auto"/>
        <w:rPr>
          <w:sz w:val="23"/>
          <w:szCs w:val="23"/>
        </w:rPr>
      </w:pPr>
      <w:r>
        <w:rPr>
          <w:sz w:val="23"/>
          <w:szCs w:val="23"/>
        </w:rPr>
        <w:t xml:space="preserve">b. Assess and diagnose lower limb conditions and foot pathologies, commence management plans, deliver foot health education to patients and colleagues. </w:t>
      </w:r>
    </w:p>
    <w:p w14:paraId="611FB7A6" w14:textId="77777777" w:rsidR="0083727D" w:rsidRDefault="0083727D" w:rsidP="0083727D">
      <w:pPr>
        <w:pStyle w:val="Default"/>
        <w:spacing w:after="81" w:line="300" w:lineRule="auto"/>
        <w:rPr>
          <w:sz w:val="23"/>
          <w:szCs w:val="23"/>
        </w:rPr>
      </w:pPr>
      <w:r>
        <w:rPr>
          <w:sz w:val="23"/>
          <w:szCs w:val="23"/>
        </w:rPr>
        <w:t xml:space="preserve">c. Liaise with PCN colleagues, community and secondary care staff, and named clinicians to arrange further investigations and onward referrals. </w:t>
      </w:r>
    </w:p>
    <w:p w14:paraId="18D55178" w14:textId="77777777" w:rsidR="0083727D" w:rsidRDefault="0083727D" w:rsidP="0083727D">
      <w:pPr>
        <w:pStyle w:val="Default"/>
        <w:spacing w:after="81" w:line="300" w:lineRule="auto"/>
        <w:rPr>
          <w:sz w:val="23"/>
          <w:szCs w:val="23"/>
        </w:rPr>
      </w:pPr>
      <w:r>
        <w:rPr>
          <w:sz w:val="23"/>
          <w:szCs w:val="23"/>
        </w:rPr>
        <w:t xml:space="preserve">d. Use and provide guidance on a range of equipment including surgical instruments, dressings, treatment tables, and orthotics. </w:t>
      </w:r>
    </w:p>
    <w:p w14:paraId="4AA32D3A" w14:textId="77777777" w:rsidR="0083727D" w:rsidRDefault="0083727D" w:rsidP="0083727D">
      <w:pPr>
        <w:pStyle w:val="Default"/>
        <w:spacing w:after="81" w:line="300" w:lineRule="auto"/>
        <w:rPr>
          <w:sz w:val="23"/>
          <w:szCs w:val="23"/>
        </w:rPr>
      </w:pPr>
      <w:r>
        <w:rPr>
          <w:sz w:val="23"/>
          <w:szCs w:val="23"/>
        </w:rPr>
        <w:t xml:space="preserve">e. Provide treatment for high-risk patient groups such as the elderly and those with increased risk of amputation. </w:t>
      </w:r>
    </w:p>
    <w:p w14:paraId="710AF298" w14:textId="77777777" w:rsidR="0083727D" w:rsidRDefault="0083727D" w:rsidP="0083727D">
      <w:pPr>
        <w:pStyle w:val="Default"/>
        <w:spacing w:after="81" w:line="300" w:lineRule="auto"/>
        <w:rPr>
          <w:sz w:val="23"/>
          <w:szCs w:val="23"/>
        </w:rPr>
      </w:pPr>
      <w:r>
        <w:rPr>
          <w:sz w:val="23"/>
          <w:szCs w:val="23"/>
        </w:rPr>
        <w:t xml:space="preserve">f. Use therapeutic and surgical techniques to treat foot and lower leg issues (e.g. carrying out nail and soft tissue surgery using local anaesthetic). </w:t>
      </w:r>
    </w:p>
    <w:p w14:paraId="4C0999F8" w14:textId="77777777" w:rsidR="0083727D" w:rsidRDefault="0083727D" w:rsidP="0083727D">
      <w:pPr>
        <w:pStyle w:val="Default"/>
        <w:spacing w:after="81" w:line="300" w:lineRule="auto"/>
        <w:rPr>
          <w:sz w:val="23"/>
          <w:szCs w:val="23"/>
        </w:rPr>
      </w:pPr>
      <w:r>
        <w:rPr>
          <w:sz w:val="23"/>
          <w:szCs w:val="23"/>
        </w:rPr>
        <w:t xml:space="preserve">g. Prescribe, produce, and fit orthotics and other aids and appliances. </w:t>
      </w:r>
    </w:p>
    <w:p w14:paraId="27649689" w14:textId="77777777" w:rsidR="0083727D" w:rsidRDefault="0083727D" w:rsidP="0083727D">
      <w:pPr>
        <w:pStyle w:val="Default"/>
        <w:spacing w:after="81" w:line="300" w:lineRule="auto"/>
        <w:rPr>
          <w:sz w:val="23"/>
          <w:szCs w:val="23"/>
        </w:rPr>
      </w:pPr>
      <w:r>
        <w:rPr>
          <w:sz w:val="23"/>
          <w:szCs w:val="23"/>
        </w:rPr>
        <w:t xml:space="preserve">h. Undertake continued professional development to understand the mechanics of the body in order to preserve, restore and develop movement for patients. </w:t>
      </w:r>
    </w:p>
    <w:p w14:paraId="58EFDEA2" w14:textId="77777777" w:rsidR="0083727D" w:rsidRDefault="0083727D" w:rsidP="0083727D">
      <w:pPr>
        <w:pStyle w:val="Default"/>
        <w:spacing w:line="30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. Undertake a range of administrative tasks such as ensuring stock levels are maintained and securely stored, and equipment is kept in good working order. </w:t>
      </w:r>
    </w:p>
    <w:p w14:paraId="053CD707" w14:textId="77777777" w:rsidR="0083727D" w:rsidRDefault="0083727D" w:rsidP="0083727D">
      <w:pPr>
        <w:pStyle w:val="Default"/>
        <w:spacing w:line="300" w:lineRule="auto"/>
        <w:rPr>
          <w:sz w:val="23"/>
          <w:szCs w:val="23"/>
        </w:rPr>
      </w:pPr>
    </w:p>
    <w:p w14:paraId="461AA243" w14:textId="77777777" w:rsidR="0083727D" w:rsidRDefault="0083727D" w:rsidP="0083727D">
      <w:pPr>
        <w:pStyle w:val="Default"/>
        <w:spacing w:line="30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Entry requirements and training</w:t>
      </w:r>
    </w:p>
    <w:p w14:paraId="0A11E9C8" w14:textId="547FCE4F" w:rsidR="0083727D" w:rsidRDefault="0083727D" w:rsidP="0083727D">
      <w:pPr>
        <w:pStyle w:val="Default"/>
        <w:spacing w:line="300" w:lineRule="auto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 </w:t>
      </w:r>
    </w:p>
    <w:p w14:paraId="6C426702" w14:textId="77777777" w:rsidR="0083727D" w:rsidRDefault="0083727D" w:rsidP="0083727D">
      <w:pPr>
        <w:pStyle w:val="Default"/>
        <w:spacing w:line="300" w:lineRule="auto"/>
        <w:rPr>
          <w:sz w:val="23"/>
          <w:szCs w:val="23"/>
        </w:rPr>
      </w:pPr>
      <w:r>
        <w:rPr>
          <w:sz w:val="23"/>
          <w:szCs w:val="23"/>
        </w:rPr>
        <w:t xml:space="preserve">• BSc in Podiatry under an approved training programme </w:t>
      </w:r>
    </w:p>
    <w:p w14:paraId="4A76B143" w14:textId="77777777" w:rsidR="0083727D" w:rsidRDefault="0083727D" w:rsidP="0083727D">
      <w:pPr>
        <w:pStyle w:val="Default"/>
        <w:spacing w:line="300" w:lineRule="auto"/>
        <w:rPr>
          <w:sz w:val="23"/>
          <w:szCs w:val="23"/>
        </w:rPr>
      </w:pPr>
      <w:r>
        <w:rPr>
          <w:sz w:val="23"/>
          <w:szCs w:val="23"/>
        </w:rPr>
        <w:t>• Registered member of Health and Care Professions Council (HCPC)</w:t>
      </w:r>
    </w:p>
    <w:p w14:paraId="0664C0F8" w14:textId="7EE58015" w:rsidR="00630A3A" w:rsidRDefault="00630A3A"/>
    <w:p w14:paraId="456FB3D8" w14:textId="69533604" w:rsidR="0083727D" w:rsidRDefault="0083727D"/>
    <w:p w14:paraId="384C1B69" w14:textId="5AC44A75" w:rsidR="0083727D" w:rsidRDefault="0083727D"/>
    <w:p w14:paraId="37695700" w14:textId="5F3B7570" w:rsidR="0083727D" w:rsidRDefault="0083727D"/>
    <w:p w14:paraId="07152CBF" w14:textId="526253CF" w:rsidR="0083727D" w:rsidRDefault="0083727D"/>
    <w:p w14:paraId="2135FD6C" w14:textId="2F47EE2E" w:rsidR="0083727D" w:rsidRDefault="0083727D"/>
    <w:p w14:paraId="75891B4C" w14:textId="27E9227B" w:rsidR="0083727D" w:rsidRDefault="0083727D"/>
    <w:p w14:paraId="35DC8381" w14:textId="67ADB5E4" w:rsidR="0083727D" w:rsidRDefault="0083727D"/>
    <w:p w14:paraId="0E27D75B" w14:textId="4B486A65" w:rsidR="0083727D" w:rsidRPr="0083727D" w:rsidRDefault="0083727D">
      <w:pPr>
        <w:rPr>
          <w:rFonts w:ascii="Arial" w:hAnsi="Arial" w:cs="Arial"/>
        </w:rPr>
      </w:pPr>
      <w:hyperlink r:id="rId4" w:history="1">
        <w:r w:rsidRPr="0083727D">
          <w:rPr>
            <w:rStyle w:val="Hyperlink"/>
            <w:rFonts w:ascii="Arial" w:hAnsi="Arial" w:cs="Arial"/>
          </w:rPr>
          <w:t>https://www.england.nhs.uk/wp-content/uploads/2020/02/update-to-the-gp-contract-agreement-2021-2324-v2.pdf</w:t>
        </w:r>
      </w:hyperlink>
    </w:p>
    <w:sectPr w:rsidR="0083727D" w:rsidRPr="0083727D" w:rsidSect="0083727D">
      <w:pgSz w:w="11899" w:h="17340"/>
      <w:pgMar w:top="709" w:right="924" w:bottom="0" w:left="9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7D"/>
    <w:rsid w:val="00630A3A"/>
    <w:rsid w:val="0083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B5B45"/>
  <w15:chartTrackingRefBased/>
  <w15:docId w15:val="{8AE7DF20-68EB-480E-A3BA-7345B886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7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7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gland.nhs.uk/wp-content/uploads/2020/02/update-to-the-gp-contract-agreement-2021-2324-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Wessex LMCs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Chalcraft</dc:creator>
  <cp:keywords/>
  <dc:description/>
  <cp:lastModifiedBy>Dawn Chalcraft</cp:lastModifiedBy>
  <cp:revision>1</cp:revision>
  <dcterms:created xsi:type="dcterms:W3CDTF">2020-02-26T17:10:00Z</dcterms:created>
  <dcterms:modified xsi:type="dcterms:W3CDTF">2020-02-26T17:15:00Z</dcterms:modified>
</cp:coreProperties>
</file>