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1" w:rsidRPr="00702EB6" w:rsidRDefault="00C4784F" w:rsidP="00EB2B61">
      <w:pPr>
        <w:ind w:left="720" w:firstLine="720"/>
        <w:jc w:val="right"/>
        <w:rPr>
          <w:rFonts w:ascii="Arial" w:hAnsi="Arial" w:cs="Arial"/>
          <w:b/>
        </w:rPr>
      </w:pPr>
      <w:r>
        <w:rPr>
          <w:rFonts w:ascii="Arial" w:hAnsi="Arial" w:cs="Arial"/>
          <w:b/>
          <w:bCs/>
          <w:noProof/>
          <w:lang w:eastAsia="en-GB"/>
        </w:rPr>
        <w:drawing>
          <wp:anchor distT="0" distB="0" distL="114300" distR="114300" simplePos="0" relativeHeight="251658240" behindDoc="1" locked="0" layoutInCell="1" allowOverlap="1" wp14:anchorId="18F700D2" wp14:editId="56E7265E">
            <wp:simplePos x="0" y="0"/>
            <wp:positionH relativeFrom="column">
              <wp:posOffset>4288155</wp:posOffset>
            </wp:positionH>
            <wp:positionV relativeFrom="paragraph">
              <wp:posOffset>-809625</wp:posOffset>
            </wp:positionV>
            <wp:extent cx="243840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EB2B61" w:rsidRPr="00702EB6" w:rsidRDefault="00EB2B61" w:rsidP="00EB2B61">
      <w:pPr>
        <w:ind w:left="720" w:firstLine="720"/>
        <w:jc w:val="center"/>
        <w:rPr>
          <w:rFonts w:ascii="Arial" w:hAnsi="Arial" w:cs="Arial"/>
          <w:b/>
        </w:rPr>
      </w:pPr>
    </w:p>
    <w:p w:rsidR="00EB2B61" w:rsidRPr="00702EB6" w:rsidRDefault="00EB2B61" w:rsidP="00EB2B61">
      <w:pPr>
        <w:jc w:val="center"/>
        <w:rPr>
          <w:rFonts w:ascii="Arial" w:hAnsi="Arial" w:cs="Arial"/>
          <w:b/>
        </w:rPr>
      </w:pPr>
      <w:r w:rsidRPr="00702EB6">
        <w:rPr>
          <w:rFonts w:ascii="Arial" w:hAnsi="Arial" w:cs="Arial"/>
          <w:b/>
        </w:rPr>
        <w:t xml:space="preserve">Service Specification for Routine Ring </w:t>
      </w:r>
      <w:proofErr w:type="spellStart"/>
      <w:r w:rsidRPr="00702EB6">
        <w:rPr>
          <w:rFonts w:ascii="Arial" w:hAnsi="Arial" w:cs="Arial"/>
          <w:b/>
        </w:rPr>
        <w:t>Pessary</w:t>
      </w:r>
      <w:proofErr w:type="spellEnd"/>
      <w:r w:rsidRPr="00702EB6">
        <w:rPr>
          <w:rFonts w:ascii="Arial" w:hAnsi="Arial" w:cs="Arial"/>
          <w:b/>
        </w:rPr>
        <w:t xml:space="preserve"> Change</w:t>
      </w:r>
    </w:p>
    <w:p w:rsidR="00EB2B61" w:rsidRPr="00702EB6" w:rsidRDefault="00EB2B61" w:rsidP="00EB2B61">
      <w:pPr>
        <w:jc w:val="center"/>
        <w:rPr>
          <w:rFonts w:ascii="Arial" w:hAnsi="Arial" w:cs="Arial"/>
          <w:b/>
        </w:rPr>
      </w:pPr>
    </w:p>
    <w:p w:rsidR="00EB2B61" w:rsidRPr="00702EB6" w:rsidRDefault="00EB2B61" w:rsidP="00EB2B61">
      <w:pPr>
        <w:jc w:val="center"/>
        <w:rPr>
          <w:rFonts w:ascii="Arial" w:hAnsi="Arial" w:cs="Arial"/>
          <w:b/>
        </w:rPr>
      </w:pPr>
      <w:r w:rsidRPr="00702EB6">
        <w:rPr>
          <w:rFonts w:ascii="Arial" w:hAnsi="Arial" w:cs="Arial"/>
          <w:b/>
        </w:rPr>
        <w:t>Period: 1</w:t>
      </w:r>
      <w:r w:rsidRPr="00702EB6">
        <w:rPr>
          <w:rFonts w:ascii="Arial" w:hAnsi="Arial" w:cs="Arial"/>
          <w:b/>
          <w:vertAlign w:val="superscript"/>
        </w:rPr>
        <w:t>st</w:t>
      </w:r>
      <w:r w:rsidR="00732292">
        <w:rPr>
          <w:rFonts w:ascii="Arial" w:hAnsi="Arial" w:cs="Arial"/>
          <w:b/>
        </w:rPr>
        <w:t xml:space="preserve"> April 201</w:t>
      </w:r>
      <w:r w:rsidR="00217D38">
        <w:rPr>
          <w:rFonts w:ascii="Arial" w:hAnsi="Arial" w:cs="Arial"/>
          <w:b/>
        </w:rPr>
        <w:t>7</w:t>
      </w:r>
      <w:r w:rsidRPr="00702EB6">
        <w:rPr>
          <w:rFonts w:ascii="Arial" w:hAnsi="Arial" w:cs="Arial"/>
          <w:b/>
        </w:rPr>
        <w:t xml:space="preserve"> to 31</w:t>
      </w:r>
      <w:r w:rsidRPr="00702EB6">
        <w:rPr>
          <w:rFonts w:ascii="Arial" w:hAnsi="Arial" w:cs="Arial"/>
          <w:b/>
          <w:vertAlign w:val="superscript"/>
        </w:rPr>
        <w:t>st</w:t>
      </w:r>
      <w:r w:rsidR="00732292">
        <w:rPr>
          <w:rFonts w:ascii="Arial" w:hAnsi="Arial" w:cs="Arial"/>
          <w:b/>
        </w:rPr>
        <w:t xml:space="preserve"> March 201</w:t>
      </w:r>
      <w:r w:rsidR="00217D38">
        <w:rPr>
          <w:rFonts w:ascii="Arial" w:hAnsi="Arial" w:cs="Arial"/>
          <w:b/>
        </w:rPr>
        <w:t>8</w:t>
      </w:r>
    </w:p>
    <w:p w:rsidR="00EB2B61" w:rsidRPr="00702EB6" w:rsidRDefault="00EB2B61" w:rsidP="00EB2B61">
      <w:pPr>
        <w:jc w:val="center"/>
        <w:rPr>
          <w:rFonts w:ascii="Arial" w:hAnsi="Arial" w:cs="Arial"/>
          <w:b/>
        </w:rPr>
      </w:pPr>
      <w:r w:rsidRPr="00702EB6">
        <w:rPr>
          <w:rFonts w:ascii="Arial" w:hAnsi="Arial" w:cs="Arial"/>
          <w:b/>
        </w:rPr>
        <w:t>Date of Review: Annual</w:t>
      </w:r>
    </w:p>
    <w:p w:rsidR="003410C1" w:rsidRPr="00702EB6" w:rsidRDefault="003410C1">
      <w:pPr>
        <w:jc w:val="center"/>
        <w:rPr>
          <w:rFonts w:ascii="Arial" w:hAnsi="Arial" w:cs="Arial"/>
          <w:b/>
          <w:bCs/>
        </w:rPr>
      </w:pPr>
    </w:p>
    <w:p w:rsidR="00FD50CA" w:rsidRPr="00FD50CA" w:rsidRDefault="00FD50CA" w:rsidP="00FD50CA">
      <w:pPr>
        <w:rPr>
          <w:rFonts w:ascii="Arial" w:hAnsi="Arial" w:cs="Arial"/>
          <w:b/>
          <w:bCs/>
        </w:rPr>
      </w:pPr>
      <w:r w:rsidRPr="00FD50CA">
        <w:rPr>
          <w:rFonts w:ascii="Arial" w:hAnsi="Arial" w:cs="Arial"/>
          <w:b/>
          <w:bCs/>
        </w:rPr>
        <w:t>Introduction</w:t>
      </w:r>
    </w:p>
    <w:p w:rsidR="00FD50CA" w:rsidRPr="00FD50CA" w:rsidRDefault="00FD50CA" w:rsidP="00FD50CA">
      <w:pPr>
        <w:rPr>
          <w:rFonts w:ascii="Arial" w:hAnsi="Arial" w:cs="Arial"/>
          <w:b/>
          <w:bCs/>
        </w:rPr>
      </w:pPr>
    </w:p>
    <w:p w:rsidR="00FD50CA" w:rsidRPr="00FD50CA" w:rsidRDefault="00FD50CA" w:rsidP="00FD50CA">
      <w:pPr>
        <w:rPr>
          <w:rFonts w:ascii="Arial" w:hAnsi="Arial" w:cs="Arial"/>
        </w:rPr>
      </w:pPr>
      <w:r w:rsidRPr="00FD50CA">
        <w:rPr>
          <w:rFonts w:ascii="Arial" w:hAnsi="Arial" w:cs="Arial"/>
        </w:rPr>
        <w:t xml:space="preserve">All practices are expected to provide essential and those additional services they are contracted to provide to all their patients.  </w:t>
      </w:r>
    </w:p>
    <w:p w:rsidR="00FD50CA" w:rsidRPr="00FD50CA" w:rsidRDefault="00FD50CA" w:rsidP="00FD50CA">
      <w:pPr>
        <w:rPr>
          <w:rFonts w:ascii="Arial" w:hAnsi="Arial" w:cs="Arial"/>
        </w:rPr>
      </w:pPr>
    </w:p>
    <w:p w:rsidR="00FD50CA" w:rsidRPr="00FD50CA" w:rsidRDefault="00FD50CA" w:rsidP="00FD50CA">
      <w:pPr>
        <w:rPr>
          <w:rFonts w:ascii="Arial" w:hAnsi="Arial" w:cs="Arial"/>
        </w:rPr>
      </w:pPr>
      <w:r w:rsidRPr="00FD50CA">
        <w:rPr>
          <w:rFonts w:ascii="Arial" w:hAnsi="Arial" w:cs="Arial"/>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FD50CA" w:rsidRPr="00FD50CA" w:rsidRDefault="00FD50CA" w:rsidP="00FD50CA">
      <w:pPr>
        <w:rPr>
          <w:rFonts w:ascii="Arial" w:hAnsi="Arial" w:cs="Arial"/>
        </w:rPr>
      </w:pPr>
    </w:p>
    <w:p w:rsidR="00FD50CA" w:rsidRPr="00FD50CA" w:rsidRDefault="00FD50CA" w:rsidP="00FD50CA">
      <w:pPr>
        <w:rPr>
          <w:rFonts w:ascii="Arial" w:hAnsi="Arial" w:cs="Arial"/>
        </w:rPr>
      </w:pPr>
      <w:r w:rsidRPr="00FD50CA">
        <w:rPr>
          <w:rFonts w:ascii="Arial" w:hAnsi="Arial" w:cs="Arial"/>
        </w:rPr>
        <w:t>No part of the specification by commission, omission or implication defines or redefines essential or additional services.</w:t>
      </w:r>
    </w:p>
    <w:p w:rsidR="003410C1" w:rsidRPr="00702EB6" w:rsidRDefault="003410C1">
      <w:pPr>
        <w:pStyle w:val="BodyTextIndent"/>
        <w:ind w:left="0" w:firstLine="0"/>
        <w:jc w:val="both"/>
        <w:rPr>
          <w:b/>
          <w:bCs/>
        </w:rPr>
      </w:pPr>
    </w:p>
    <w:p w:rsidR="003410C1" w:rsidRPr="00702EB6" w:rsidRDefault="003410C1">
      <w:pPr>
        <w:pStyle w:val="Heading2"/>
        <w:jc w:val="both"/>
        <w:rPr>
          <w:sz w:val="24"/>
        </w:rPr>
      </w:pPr>
      <w:r w:rsidRPr="00702EB6">
        <w:rPr>
          <w:b/>
          <w:bCs/>
          <w:sz w:val="24"/>
        </w:rPr>
        <w:t>Background</w:t>
      </w:r>
    </w:p>
    <w:p w:rsidR="003410C1" w:rsidRPr="00702EB6" w:rsidRDefault="003410C1">
      <w:pPr>
        <w:jc w:val="both"/>
      </w:pPr>
    </w:p>
    <w:p w:rsidR="003410C1" w:rsidRPr="00702EB6" w:rsidRDefault="003410C1" w:rsidP="00A7233F">
      <w:pPr>
        <w:rPr>
          <w:rFonts w:ascii="Arial" w:hAnsi="Arial"/>
        </w:rPr>
      </w:pPr>
      <w:r w:rsidRPr="00702EB6">
        <w:rPr>
          <w:rFonts w:ascii="Arial" w:hAnsi="Arial"/>
        </w:rPr>
        <w:t xml:space="preserve">Plain ring </w:t>
      </w:r>
      <w:proofErr w:type="spellStart"/>
      <w:r w:rsidRPr="00702EB6">
        <w:rPr>
          <w:rFonts w:ascii="Arial" w:hAnsi="Arial"/>
        </w:rPr>
        <w:t>pessaries</w:t>
      </w:r>
      <w:proofErr w:type="spellEnd"/>
      <w:r w:rsidRPr="00702EB6">
        <w:rPr>
          <w:rFonts w:ascii="Arial" w:hAnsi="Arial"/>
        </w:rPr>
        <w:t xml:space="preserve"> (not containing any hormonal or other substance) can be an effective symptomatic treatment for </w:t>
      </w:r>
      <w:proofErr w:type="spellStart"/>
      <w:r w:rsidRPr="00702EB6">
        <w:rPr>
          <w:rFonts w:ascii="Arial" w:hAnsi="Arial"/>
        </w:rPr>
        <w:t>uterovaginal</w:t>
      </w:r>
      <w:proofErr w:type="spellEnd"/>
      <w:r w:rsidRPr="00702EB6">
        <w:rPr>
          <w:rFonts w:ascii="Arial" w:hAnsi="Arial"/>
        </w:rPr>
        <w:t xml:space="preserve"> prolapse and are more acceptable to some patients than surgery.  A suitably fitted </w:t>
      </w:r>
      <w:proofErr w:type="spellStart"/>
      <w:r w:rsidRPr="00702EB6">
        <w:rPr>
          <w:rFonts w:ascii="Arial" w:hAnsi="Arial"/>
        </w:rPr>
        <w:t>pessary</w:t>
      </w:r>
      <w:proofErr w:type="spellEnd"/>
      <w:r w:rsidRPr="00702EB6">
        <w:rPr>
          <w:rFonts w:ascii="Arial" w:hAnsi="Arial"/>
        </w:rPr>
        <w:t xml:space="preserve"> requires changing every 3 to 6 months in order to reduce the risk of ulceration and infection.  This procedure has traditionally been carried out in hospital </w:t>
      </w:r>
      <w:r w:rsidR="00EB2B61" w:rsidRPr="00702EB6">
        <w:rPr>
          <w:rFonts w:ascii="Arial" w:hAnsi="Arial"/>
        </w:rPr>
        <w:t>gynaecology departments which are</w:t>
      </w:r>
      <w:r w:rsidRPr="00702EB6">
        <w:rPr>
          <w:rFonts w:ascii="Arial" w:hAnsi="Arial"/>
        </w:rPr>
        <w:t xml:space="preserve"> less convenient for patients and less cost effective than provision in primary care.</w:t>
      </w:r>
    </w:p>
    <w:p w:rsidR="003410C1" w:rsidRDefault="003410C1">
      <w:pPr>
        <w:rPr>
          <w:rFonts w:ascii="Arial" w:hAnsi="Arial" w:cs="Arial"/>
        </w:rPr>
      </w:pPr>
    </w:p>
    <w:p w:rsidR="007B0936" w:rsidRPr="00702EB6" w:rsidRDefault="007B0936" w:rsidP="007B0936">
      <w:pPr>
        <w:pStyle w:val="BodyTextIndent2"/>
        <w:ind w:left="0"/>
        <w:jc w:val="both"/>
        <w:rPr>
          <w:b/>
          <w:bCs/>
        </w:rPr>
      </w:pPr>
      <w:r w:rsidRPr="00702EB6">
        <w:rPr>
          <w:b/>
          <w:bCs/>
        </w:rPr>
        <w:t>Aims</w:t>
      </w:r>
    </w:p>
    <w:p w:rsidR="007B0936" w:rsidRPr="00702EB6" w:rsidRDefault="007B0936" w:rsidP="007B0936">
      <w:pPr>
        <w:pStyle w:val="BodyTextIndent2"/>
        <w:ind w:left="0"/>
        <w:jc w:val="both"/>
        <w:rPr>
          <w:b/>
          <w:bCs/>
        </w:rPr>
      </w:pPr>
    </w:p>
    <w:p w:rsidR="007B0936" w:rsidRPr="00702EB6" w:rsidRDefault="007B0936" w:rsidP="00A7233F">
      <w:pPr>
        <w:pStyle w:val="BodyTextIndent2"/>
        <w:ind w:left="0"/>
      </w:pPr>
      <w:r w:rsidRPr="00702EB6">
        <w:t>Providing this service to all patients registered with a Doncaster GP would:</w:t>
      </w:r>
    </w:p>
    <w:p w:rsidR="007B0936" w:rsidRPr="00702EB6" w:rsidRDefault="007B0936" w:rsidP="007B0936">
      <w:pPr>
        <w:pStyle w:val="BodyTextIndent2"/>
        <w:ind w:left="0"/>
        <w:jc w:val="both"/>
      </w:pPr>
    </w:p>
    <w:p w:rsidR="007B0936" w:rsidRPr="00702EB6" w:rsidRDefault="007B0936" w:rsidP="007B0936">
      <w:pPr>
        <w:pStyle w:val="BodyTextIndent2"/>
        <w:numPr>
          <w:ilvl w:val="0"/>
          <w:numId w:val="37"/>
        </w:numPr>
        <w:jc w:val="both"/>
      </w:pPr>
      <w:r w:rsidRPr="00702EB6">
        <w:t xml:space="preserve">Help reduce inequality of care across </w:t>
      </w:r>
      <w:smartTag w:uri="urn:schemas-microsoft-com:office:smarttags" w:element="place">
        <w:r w:rsidRPr="00702EB6">
          <w:t>Doncaster</w:t>
        </w:r>
      </w:smartTag>
      <w:r w:rsidRPr="00702EB6">
        <w:t xml:space="preserve"> </w:t>
      </w:r>
    </w:p>
    <w:p w:rsidR="007B0936" w:rsidRPr="00702EB6" w:rsidRDefault="007B0936" w:rsidP="007B0936">
      <w:pPr>
        <w:pStyle w:val="BodyTextIndent2"/>
        <w:numPr>
          <w:ilvl w:val="0"/>
          <w:numId w:val="37"/>
        </w:numPr>
        <w:jc w:val="both"/>
      </w:pPr>
      <w:r w:rsidRPr="00702EB6">
        <w:t>Provide convenient primary care locations for all patients</w:t>
      </w:r>
    </w:p>
    <w:p w:rsidR="007B0936" w:rsidRPr="00702EB6" w:rsidRDefault="007B0936" w:rsidP="007B0936">
      <w:pPr>
        <w:pStyle w:val="BodyTextIndent2"/>
        <w:numPr>
          <w:ilvl w:val="0"/>
          <w:numId w:val="37"/>
        </w:numPr>
        <w:jc w:val="both"/>
      </w:pPr>
      <w:r w:rsidRPr="00702EB6">
        <w:t>Offer choice for all patients</w:t>
      </w:r>
    </w:p>
    <w:p w:rsidR="007B0936" w:rsidRPr="00702EB6" w:rsidRDefault="007B0936" w:rsidP="00A7233F">
      <w:pPr>
        <w:pStyle w:val="BodyTextIndent2"/>
        <w:numPr>
          <w:ilvl w:val="0"/>
          <w:numId w:val="37"/>
        </w:numPr>
      </w:pPr>
      <w:r w:rsidRPr="00702EB6">
        <w:t>Provide a cost effective alternative to secondary care supporting national and local CCG priorities and ensuring value for money</w:t>
      </w:r>
    </w:p>
    <w:p w:rsidR="007B0936" w:rsidRPr="00702EB6" w:rsidRDefault="007B0936">
      <w:pPr>
        <w:rPr>
          <w:rFonts w:ascii="Arial" w:hAnsi="Arial" w:cs="Arial"/>
        </w:rPr>
      </w:pPr>
    </w:p>
    <w:p w:rsidR="003410C1" w:rsidRPr="00702EB6" w:rsidRDefault="003410C1">
      <w:pPr>
        <w:pStyle w:val="Heading1"/>
        <w:rPr>
          <w:b/>
          <w:bCs/>
          <w:sz w:val="24"/>
        </w:rPr>
      </w:pPr>
      <w:r w:rsidRPr="00702EB6">
        <w:rPr>
          <w:b/>
          <w:bCs/>
          <w:sz w:val="24"/>
        </w:rPr>
        <w:t>Service Outline</w:t>
      </w:r>
    </w:p>
    <w:p w:rsidR="003410C1" w:rsidRPr="00702EB6" w:rsidRDefault="003410C1"/>
    <w:p w:rsidR="004F3B7D" w:rsidRDefault="003410C1" w:rsidP="0088731D">
      <w:pPr>
        <w:pStyle w:val="BodyTextIndent2"/>
        <w:ind w:left="0"/>
      </w:pPr>
      <w:r w:rsidRPr="00702EB6">
        <w:t xml:space="preserve">This service is intended to fund the routine changing of ring </w:t>
      </w:r>
      <w:proofErr w:type="spellStart"/>
      <w:r w:rsidRPr="00702EB6">
        <w:t>pessaries</w:t>
      </w:r>
      <w:proofErr w:type="spellEnd"/>
      <w:r w:rsidRPr="00702EB6">
        <w:t xml:space="preserve"> by general practice staff once the patient is happy with the treatment and a suitable size has been established and fitted by a clinician with </w:t>
      </w:r>
      <w:r w:rsidR="004F3B7D">
        <w:t>specific gynaecology experience or training</w:t>
      </w:r>
      <w:r w:rsidRPr="00702EB6">
        <w:t xml:space="preserve">.  </w:t>
      </w:r>
      <w:r w:rsidR="00ED0166">
        <w:t xml:space="preserve">This specification does not cover </w:t>
      </w:r>
      <w:proofErr w:type="spellStart"/>
      <w:r w:rsidRPr="00702EB6">
        <w:t>pessary</w:t>
      </w:r>
      <w:proofErr w:type="spellEnd"/>
      <w:r w:rsidRPr="00702EB6">
        <w:t xml:space="preserve"> changes provided by staff, such as district nurses, not di</w:t>
      </w:r>
      <w:r w:rsidR="004D5E1F" w:rsidRPr="00702EB6">
        <w:t>rectly employed by the practice.</w:t>
      </w:r>
    </w:p>
    <w:p w:rsidR="004F3B7D" w:rsidRDefault="004F3B7D" w:rsidP="0088731D">
      <w:pPr>
        <w:pStyle w:val="BodyTextIndent2"/>
        <w:ind w:left="0"/>
      </w:pPr>
    </w:p>
    <w:p w:rsidR="003447AE" w:rsidRPr="00702EB6" w:rsidRDefault="003447AE" w:rsidP="0088731D">
      <w:pPr>
        <w:pStyle w:val="BodyTextIndent2"/>
        <w:ind w:left="0"/>
      </w:pPr>
      <w:r>
        <w:t xml:space="preserve">A check of the ring </w:t>
      </w:r>
      <w:proofErr w:type="spellStart"/>
      <w:r>
        <w:t>pessary</w:t>
      </w:r>
      <w:proofErr w:type="spellEnd"/>
      <w:r>
        <w:t xml:space="preserve"> after fitting is suggested at 6 weeks and thereafter annually. </w:t>
      </w:r>
    </w:p>
    <w:p w:rsidR="00C4784F" w:rsidRDefault="00C4784F">
      <w:pPr>
        <w:pStyle w:val="Heading4"/>
        <w:rPr>
          <w:rFonts w:ascii="Arial" w:hAnsi="Arial" w:cs="Arial"/>
          <w:bCs w:val="0"/>
          <w:sz w:val="24"/>
          <w:szCs w:val="24"/>
        </w:rPr>
      </w:pPr>
    </w:p>
    <w:p w:rsidR="003410C1" w:rsidRPr="00702EB6" w:rsidRDefault="003410C1">
      <w:pPr>
        <w:pStyle w:val="Heading4"/>
        <w:rPr>
          <w:rFonts w:ascii="Arial" w:hAnsi="Arial" w:cs="Arial"/>
          <w:bCs w:val="0"/>
          <w:sz w:val="24"/>
          <w:szCs w:val="24"/>
        </w:rPr>
      </w:pPr>
      <w:bookmarkStart w:id="0" w:name="_GoBack"/>
      <w:bookmarkEnd w:id="0"/>
      <w:r w:rsidRPr="00702EB6">
        <w:rPr>
          <w:rFonts w:ascii="Arial" w:hAnsi="Arial" w:cs="Arial"/>
          <w:bCs w:val="0"/>
          <w:sz w:val="24"/>
          <w:szCs w:val="24"/>
        </w:rPr>
        <w:t>Accreditation</w:t>
      </w:r>
    </w:p>
    <w:p w:rsidR="003410C1" w:rsidRPr="00702EB6" w:rsidRDefault="003410C1">
      <w:pPr>
        <w:jc w:val="both"/>
        <w:rPr>
          <w:rFonts w:ascii="Arial" w:hAnsi="Arial"/>
        </w:rPr>
      </w:pPr>
    </w:p>
    <w:p w:rsidR="003410C1" w:rsidRPr="00702EB6" w:rsidRDefault="003410C1" w:rsidP="00A7233F">
      <w:pPr>
        <w:pStyle w:val="BodyText"/>
        <w:jc w:val="left"/>
      </w:pPr>
      <w:r w:rsidRPr="00702EB6">
        <w:t>Practitioners involved in the delivery of this service will be appropria</w:t>
      </w:r>
      <w:r w:rsidR="00612A4C">
        <w:t xml:space="preserve">tely trained and competent and, as per </w:t>
      </w:r>
      <w:r w:rsidRPr="00702EB6">
        <w:t>Good Medical Practice</w:t>
      </w:r>
      <w:r w:rsidR="00612A4C">
        <w:t xml:space="preserve">, </w:t>
      </w:r>
      <w:r w:rsidRPr="00702EB6">
        <w:t xml:space="preserve">ensure that they keep their knowledge and skill up to date throughout the time that they are providing this </w:t>
      </w:r>
      <w:r w:rsidR="00ED0166">
        <w:t>service.</w:t>
      </w:r>
    </w:p>
    <w:p w:rsidR="00971F82" w:rsidRPr="00702EB6" w:rsidRDefault="00971F82">
      <w:pPr>
        <w:pStyle w:val="BodyText"/>
      </w:pPr>
    </w:p>
    <w:p w:rsidR="00FD50CA" w:rsidRPr="00FD50CA" w:rsidRDefault="00FD50CA" w:rsidP="00FD50CA">
      <w:pPr>
        <w:rPr>
          <w:rFonts w:ascii="Arial" w:hAnsi="Arial" w:cs="Arial"/>
          <w:b/>
        </w:rPr>
      </w:pPr>
      <w:r w:rsidRPr="00FD50CA">
        <w:rPr>
          <w:rFonts w:ascii="Arial" w:hAnsi="Arial" w:cs="Arial"/>
          <w:b/>
        </w:rPr>
        <w:t>Performance and Payment</w:t>
      </w:r>
    </w:p>
    <w:p w:rsidR="00FD50CA" w:rsidRPr="00FD50CA" w:rsidRDefault="00FD50CA" w:rsidP="00FD50CA">
      <w:pPr>
        <w:rPr>
          <w:rFonts w:ascii="Arial" w:hAnsi="Arial" w:cs="Arial"/>
          <w:b/>
        </w:rPr>
      </w:pPr>
    </w:p>
    <w:p w:rsidR="00FD50CA" w:rsidRPr="00FD50CA" w:rsidRDefault="00FD50CA" w:rsidP="00FD50CA">
      <w:pPr>
        <w:rPr>
          <w:rFonts w:ascii="Arial" w:hAnsi="Arial" w:cs="Arial"/>
        </w:rPr>
      </w:pPr>
      <w:r w:rsidRPr="00FD50CA">
        <w:rPr>
          <w:rFonts w:ascii="Arial" w:hAnsi="Arial" w:cs="Arial"/>
        </w:rPr>
        <w:t>Activity data should be submitted on a monthly basis to the CCG</w:t>
      </w:r>
    </w:p>
    <w:p w:rsidR="00FD50CA" w:rsidRPr="00FD50CA" w:rsidRDefault="00FD50CA" w:rsidP="00FD50CA">
      <w:pPr>
        <w:rPr>
          <w:rFonts w:ascii="Arial" w:hAnsi="Arial" w:cs="Arial"/>
        </w:rPr>
      </w:pPr>
    </w:p>
    <w:p w:rsidR="00FD50CA" w:rsidRPr="00FD50CA" w:rsidRDefault="00FD50CA" w:rsidP="00FD50CA">
      <w:pPr>
        <w:rPr>
          <w:rFonts w:ascii="Arial" w:hAnsi="Arial" w:cs="Arial"/>
          <w:b/>
        </w:rPr>
      </w:pPr>
      <w:r w:rsidRPr="00FD50CA">
        <w:rPr>
          <w:rFonts w:ascii="Arial" w:hAnsi="Arial" w:cs="Arial"/>
        </w:rPr>
        <w:t>The practice will be required to submit audit information on request.</w:t>
      </w:r>
    </w:p>
    <w:p w:rsidR="00FD50CA" w:rsidRPr="00FD50CA" w:rsidRDefault="00FD50CA" w:rsidP="00FD50CA">
      <w:pPr>
        <w:rPr>
          <w:rFonts w:ascii="Arial" w:hAnsi="Arial" w:cs="Arial"/>
          <w:color w:val="FF0000"/>
        </w:rPr>
      </w:pPr>
    </w:p>
    <w:p w:rsidR="00FD50CA" w:rsidRDefault="00FD50CA" w:rsidP="00FD50CA">
      <w:pPr>
        <w:tabs>
          <w:tab w:val="left" w:pos="0"/>
        </w:tabs>
        <w:rPr>
          <w:rFonts w:ascii="Arial" w:hAnsi="Arial" w:cs="Arial"/>
        </w:rPr>
      </w:pPr>
      <w:r w:rsidRPr="00FD50CA">
        <w:rPr>
          <w:rFonts w:ascii="Arial" w:hAnsi="Arial" w:cs="Arial"/>
        </w:rPr>
        <w:t>Activity should be submitted within 14 days of month end for activity undertaken in month.</w:t>
      </w:r>
    </w:p>
    <w:p w:rsidR="0088731D" w:rsidRPr="00FD50CA" w:rsidRDefault="0088731D" w:rsidP="00FD50CA">
      <w:pPr>
        <w:tabs>
          <w:tab w:val="left" w:pos="0"/>
        </w:tabs>
        <w:rPr>
          <w:rFonts w:ascii="Arial" w:hAnsi="Arial" w:cs="Arial"/>
        </w:rPr>
      </w:pPr>
    </w:p>
    <w:p w:rsidR="003410C1" w:rsidRDefault="00FD50CA" w:rsidP="00612A4C">
      <w:pPr>
        <w:tabs>
          <w:tab w:val="left" w:pos="0"/>
        </w:tabs>
      </w:pPr>
      <w:r w:rsidRPr="00FD50CA">
        <w:rPr>
          <w:rFonts w:ascii="Arial" w:hAnsi="Arial" w:cs="Arial"/>
        </w:rPr>
        <w:t>Activity for March 2</w:t>
      </w:r>
      <w:r w:rsidR="00732292">
        <w:rPr>
          <w:rFonts w:ascii="Arial" w:hAnsi="Arial" w:cs="Arial"/>
        </w:rPr>
        <w:t>01</w:t>
      </w:r>
      <w:r w:rsidR="00612A4C">
        <w:rPr>
          <w:rFonts w:ascii="Arial" w:hAnsi="Arial" w:cs="Arial"/>
        </w:rPr>
        <w:t>8</w:t>
      </w:r>
      <w:r w:rsidRPr="00FD50CA">
        <w:rPr>
          <w:rFonts w:ascii="Arial" w:hAnsi="Arial" w:cs="Arial"/>
        </w:rPr>
        <w:t xml:space="preserve"> should be submitted within 7 days of month end. DCCG reserve the right to withhold payment on activity not r</w:t>
      </w:r>
      <w:r w:rsidR="00612A4C">
        <w:rPr>
          <w:rFonts w:ascii="Arial" w:hAnsi="Arial" w:cs="Arial"/>
        </w:rPr>
        <w:t>eceived within these time scales</w:t>
      </w:r>
    </w:p>
    <w:sectPr w:rsidR="003410C1" w:rsidSect="00C4784F">
      <w:headerReference w:type="default" r:id="rId9"/>
      <w:footerReference w:type="even" r:id="rId10"/>
      <w:footerReference w:type="default" r:id="rId11"/>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68" w:rsidRDefault="00914F68">
      <w:r>
        <w:separator/>
      </w:r>
    </w:p>
  </w:endnote>
  <w:endnote w:type="continuationSeparator" w:id="0">
    <w:p w:rsidR="00914F68" w:rsidRDefault="0091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61" w:rsidRDefault="00EB2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B61" w:rsidRDefault="00EB2B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7559"/>
      <w:docPartObj>
        <w:docPartGallery w:val="Page Numbers (Bottom of Page)"/>
        <w:docPartUnique/>
      </w:docPartObj>
    </w:sdtPr>
    <w:sdtEndPr>
      <w:rPr>
        <w:noProof/>
      </w:rPr>
    </w:sdtEndPr>
    <w:sdtContent>
      <w:p w:rsidR="00C4784F" w:rsidRDefault="00C4784F">
        <w:pPr>
          <w:pStyle w:val="Footer"/>
          <w:jc w:val="right"/>
        </w:pPr>
        <w:r w:rsidRPr="00C4784F">
          <w:rPr>
            <w:rFonts w:ascii="Arial" w:hAnsi="Arial" w:cs="Arial"/>
          </w:rPr>
          <w:fldChar w:fldCharType="begin"/>
        </w:r>
        <w:r w:rsidRPr="00C4784F">
          <w:rPr>
            <w:rFonts w:ascii="Arial" w:hAnsi="Arial" w:cs="Arial"/>
          </w:rPr>
          <w:instrText xml:space="preserve"> PAGE   \* MERGEFORMAT </w:instrText>
        </w:r>
        <w:r w:rsidRPr="00C4784F">
          <w:rPr>
            <w:rFonts w:ascii="Arial" w:hAnsi="Arial" w:cs="Arial"/>
          </w:rPr>
          <w:fldChar w:fldCharType="separate"/>
        </w:r>
        <w:r>
          <w:rPr>
            <w:rFonts w:ascii="Arial" w:hAnsi="Arial" w:cs="Arial"/>
            <w:noProof/>
          </w:rPr>
          <w:t>1</w:t>
        </w:r>
        <w:r w:rsidRPr="00C4784F">
          <w:rPr>
            <w:rFonts w:ascii="Arial" w:hAnsi="Arial" w:cs="Arial"/>
            <w:noProof/>
          </w:rPr>
          <w:fldChar w:fldCharType="end"/>
        </w:r>
      </w:p>
    </w:sdtContent>
  </w:sdt>
  <w:p w:rsidR="00EB2B61" w:rsidRDefault="00EB2B61">
    <w:pPr>
      <w:pStyle w:val="Footer"/>
      <w:ind w:right="360"/>
      <w:jc w:val="right"/>
      <w:rPr>
        <w:rFonts w:ascii="Arial" w:hAnsi="Arial" w:cs="Arial"/>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68" w:rsidRDefault="00914F68">
      <w:r>
        <w:separator/>
      </w:r>
    </w:p>
  </w:footnote>
  <w:footnote w:type="continuationSeparator" w:id="0">
    <w:p w:rsidR="00914F68" w:rsidRDefault="0091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61" w:rsidRPr="00F707AD" w:rsidRDefault="00EB2B61">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87A"/>
    <w:multiLevelType w:val="hybridMultilevel"/>
    <w:tmpl w:val="A1C81E1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D0F44"/>
    <w:multiLevelType w:val="hybridMultilevel"/>
    <w:tmpl w:val="E6529B12"/>
    <w:lvl w:ilvl="0" w:tplc="342CFA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17353"/>
    <w:multiLevelType w:val="hybridMultilevel"/>
    <w:tmpl w:val="1EDE9506"/>
    <w:lvl w:ilvl="0" w:tplc="342CFA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A0BD9"/>
    <w:multiLevelType w:val="hybridMultilevel"/>
    <w:tmpl w:val="752ED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04CD1"/>
    <w:multiLevelType w:val="hybridMultilevel"/>
    <w:tmpl w:val="29CCEF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F4624"/>
    <w:multiLevelType w:val="hybridMultilevel"/>
    <w:tmpl w:val="9A6E1224"/>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400869"/>
    <w:multiLevelType w:val="hybridMultilevel"/>
    <w:tmpl w:val="3F08A15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F12C34"/>
    <w:multiLevelType w:val="hybridMultilevel"/>
    <w:tmpl w:val="DD662D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A12AF"/>
    <w:multiLevelType w:val="hybridMultilevel"/>
    <w:tmpl w:val="12B04F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80FB9"/>
    <w:multiLevelType w:val="hybridMultilevel"/>
    <w:tmpl w:val="61C8D51C"/>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A2302"/>
    <w:multiLevelType w:val="hybridMultilevel"/>
    <w:tmpl w:val="73BECA1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E4A66"/>
    <w:multiLevelType w:val="hybridMultilevel"/>
    <w:tmpl w:val="1FF8B4A4"/>
    <w:lvl w:ilvl="0" w:tplc="0409000F">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58551C"/>
    <w:multiLevelType w:val="hybridMultilevel"/>
    <w:tmpl w:val="B5C6F8AE"/>
    <w:lvl w:ilvl="0" w:tplc="04090013">
      <w:start w:val="1"/>
      <w:numFmt w:val="upperRoman"/>
      <w:lvlText w:val="%1."/>
      <w:lvlJc w:val="right"/>
      <w:pPr>
        <w:tabs>
          <w:tab w:val="num" w:pos="1140"/>
        </w:tabs>
        <w:ind w:left="1140" w:hanging="180"/>
      </w:pPr>
    </w:lvl>
    <w:lvl w:ilvl="1" w:tplc="0409001B">
      <w:start w:val="1"/>
      <w:numFmt w:val="lowerRoman"/>
      <w:lvlText w:val="%2."/>
      <w:lvlJc w:val="right"/>
      <w:pPr>
        <w:tabs>
          <w:tab w:val="num" w:pos="1860"/>
        </w:tabs>
        <w:ind w:left="1860" w:hanging="360"/>
      </w:pPr>
    </w:lvl>
    <w:lvl w:ilvl="2" w:tplc="E9EEFE9A">
      <w:start w:val="8"/>
      <w:numFmt w:val="decimal"/>
      <w:lvlText w:val="%3."/>
      <w:lvlJc w:val="left"/>
      <w:pPr>
        <w:tabs>
          <w:tab w:val="num" w:pos="2760"/>
        </w:tabs>
        <w:ind w:left="2760" w:hanging="360"/>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23326C27"/>
    <w:multiLevelType w:val="hybridMultilevel"/>
    <w:tmpl w:val="D67837CE"/>
    <w:lvl w:ilvl="0" w:tplc="0409000F">
      <w:start w:val="6"/>
      <w:numFmt w:val="decimal"/>
      <w:lvlText w:val="%1."/>
      <w:lvlJc w:val="left"/>
      <w:pPr>
        <w:tabs>
          <w:tab w:val="num" w:pos="360"/>
        </w:tabs>
        <w:ind w:left="360" w:hanging="360"/>
      </w:pPr>
      <w:rPr>
        <w:rFonts w:hint="default"/>
      </w:rPr>
    </w:lvl>
    <w:lvl w:ilvl="1" w:tplc="04090013">
      <w:start w:val="1"/>
      <w:numFmt w:val="upperRoman"/>
      <w:lvlText w:val="%2."/>
      <w:lvlJc w:val="right"/>
      <w:pPr>
        <w:tabs>
          <w:tab w:val="num" w:pos="900"/>
        </w:tabs>
        <w:ind w:left="900" w:hanging="18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635322"/>
    <w:multiLevelType w:val="hybridMultilevel"/>
    <w:tmpl w:val="0896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90F59"/>
    <w:multiLevelType w:val="hybridMultilevel"/>
    <w:tmpl w:val="8F8C71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F344E7"/>
    <w:multiLevelType w:val="hybridMultilevel"/>
    <w:tmpl w:val="D994AC94"/>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F791D"/>
    <w:multiLevelType w:val="hybridMultilevel"/>
    <w:tmpl w:val="E11A37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E94EBA"/>
    <w:multiLevelType w:val="hybridMultilevel"/>
    <w:tmpl w:val="E886E0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517C3"/>
    <w:multiLevelType w:val="hybridMultilevel"/>
    <w:tmpl w:val="7BA04FF0"/>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1E2C31"/>
    <w:multiLevelType w:val="hybridMultilevel"/>
    <w:tmpl w:val="2356F830"/>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246D4"/>
    <w:multiLevelType w:val="hybridMultilevel"/>
    <w:tmpl w:val="CF207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E1478A"/>
    <w:multiLevelType w:val="hybridMultilevel"/>
    <w:tmpl w:val="ABF42C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2A81"/>
    <w:multiLevelType w:val="hybridMultilevel"/>
    <w:tmpl w:val="23946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37D24"/>
    <w:multiLevelType w:val="hybridMultilevel"/>
    <w:tmpl w:val="1D8E5B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EF1D22"/>
    <w:multiLevelType w:val="hybridMultilevel"/>
    <w:tmpl w:val="A552D74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E2CD3"/>
    <w:multiLevelType w:val="hybridMultilevel"/>
    <w:tmpl w:val="84C88BD6"/>
    <w:lvl w:ilvl="0" w:tplc="32C86E3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A30192"/>
    <w:multiLevelType w:val="hybridMultilevel"/>
    <w:tmpl w:val="0186C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B7E3D06"/>
    <w:multiLevelType w:val="hybridMultilevel"/>
    <w:tmpl w:val="4F0878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C509C4"/>
    <w:multiLevelType w:val="hybridMultilevel"/>
    <w:tmpl w:val="75966D64"/>
    <w:lvl w:ilvl="0" w:tplc="19B6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051709"/>
    <w:multiLevelType w:val="hybridMultilevel"/>
    <w:tmpl w:val="9DE009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901337"/>
    <w:multiLevelType w:val="hybridMultilevel"/>
    <w:tmpl w:val="933E5F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1476D1"/>
    <w:multiLevelType w:val="hybridMultilevel"/>
    <w:tmpl w:val="A4B085AC"/>
    <w:lvl w:ilvl="0" w:tplc="8A80CC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A452DB"/>
    <w:multiLevelType w:val="hybridMultilevel"/>
    <w:tmpl w:val="E6C21F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926CA"/>
    <w:multiLevelType w:val="hybridMultilevel"/>
    <w:tmpl w:val="8B04B6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A923C7"/>
    <w:multiLevelType w:val="hybridMultilevel"/>
    <w:tmpl w:val="977608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7892166"/>
    <w:multiLevelType w:val="hybridMultilevel"/>
    <w:tmpl w:val="7BDC0F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A74A5"/>
    <w:multiLevelType w:val="hybridMultilevel"/>
    <w:tmpl w:val="6734B726"/>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32"/>
  </w:num>
  <w:num w:numId="4">
    <w:abstractNumId w:val="7"/>
  </w:num>
  <w:num w:numId="5">
    <w:abstractNumId w:val="34"/>
  </w:num>
  <w:num w:numId="6">
    <w:abstractNumId w:val="4"/>
  </w:num>
  <w:num w:numId="7">
    <w:abstractNumId w:val="30"/>
  </w:num>
  <w:num w:numId="8">
    <w:abstractNumId w:val="8"/>
  </w:num>
  <w:num w:numId="9">
    <w:abstractNumId w:val="36"/>
  </w:num>
  <w:num w:numId="10">
    <w:abstractNumId w:val="11"/>
  </w:num>
  <w:num w:numId="11">
    <w:abstractNumId w:val="23"/>
  </w:num>
  <w:num w:numId="12">
    <w:abstractNumId w:val="17"/>
  </w:num>
  <w:num w:numId="13">
    <w:abstractNumId w:val="28"/>
  </w:num>
  <w:num w:numId="14">
    <w:abstractNumId w:val="18"/>
  </w:num>
  <w:num w:numId="15">
    <w:abstractNumId w:val="15"/>
  </w:num>
  <w:num w:numId="16">
    <w:abstractNumId w:val="16"/>
  </w:num>
  <w:num w:numId="17">
    <w:abstractNumId w:val="12"/>
  </w:num>
  <w:num w:numId="18">
    <w:abstractNumId w:val="0"/>
  </w:num>
  <w:num w:numId="19">
    <w:abstractNumId w:val="25"/>
  </w:num>
  <w:num w:numId="20">
    <w:abstractNumId w:val="26"/>
  </w:num>
  <w:num w:numId="21">
    <w:abstractNumId w:val="10"/>
  </w:num>
  <w:num w:numId="22">
    <w:abstractNumId w:val="22"/>
  </w:num>
  <w:num w:numId="23">
    <w:abstractNumId w:val="6"/>
  </w:num>
  <w:num w:numId="24">
    <w:abstractNumId w:val="35"/>
  </w:num>
  <w:num w:numId="25">
    <w:abstractNumId w:val="27"/>
  </w:num>
  <w:num w:numId="26">
    <w:abstractNumId w:val="13"/>
  </w:num>
  <w:num w:numId="27">
    <w:abstractNumId w:val="5"/>
  </w:num>
  <w:num w:numId="28">
    <w:abstractNumId w:val="31"/>
  </w:num>
  <w:num w:numId="29">
    <w:abstractNumId w:val="24"/>
  </w:num>
  <w:num w:numId="30">
    <w:abstractNumId w:val="1"/>
  </w:num>
  <w:num w:numId="31">
    <w:abstractNumId w:val="19"/>
  </w:num>
  <w:num w:numId="32">
    <w:abstractNumId w:val="9"/>
  </w:num>
  <w:num w:numId="33">
    <w:abstractNumId w:val="2"/>
  </w:num>
  <w:num w:numId="34">
    <w:abstractNumId w:val="20"/>
  </w:num>
  <w:num w:numId="35">
    <w:abstractNumId w:val="37"/>
  </w:num>
  <w:num w:numId="36">
    <w:abstractNumId w:val="33"/>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82"/>
    <w:rsid w:val="00056035"/>
    <w:rsid w:val="001A0556"/>
    <w:rsid w:val="00217D38"/>
    <w:rsid w:val="00237938"/>
    <w:rsid w:val="002D6CFD"/>
    <w:rsid w:val="003410C1"/>
    <w:rsid w:val="003447AE"/>
    <w:rsid w:val="004D5E1F"/>
    <w:rsid w:val="004F3B7D"/>
    <w:rsid w:val="00612A4C"/>
    <w:rsid w:val="006F33E7"/>
    <w:rsid w:val="00702EB6"/>
    <w:rsid w:val="00704543"/>
    <w:rsid w:val="00713C2F"/>
    <w:rsid w:val="00732292"/>
    <w:rsid w:val="007B0936"/>
    <w:rsid w:val="007D4834"/>
    <w:rsid w:val="0088731D"/>
    <w:rsid w:val="008A0BF1"/>
    <w:rsid w:val="00914F68"/>
    <w:rsid w:val="00962AA6"/>
    <w:rsid w:val="00971F82"/>
    <w:rsid w:val="00A208B6"/>
    <w:rsid w:val="00A26390"/>
    <w:rsid w:val="00A7233F"/>
    <w:rsid w:val="00A9700C"/>
    <w:rsid w:val="00B31F02"/>
    <w:rsid w:val="00B56D2D"/>
    <w:rsid w:val="00BA7C62"/>
    <w:rsid w:val="00C154BD"/>
    <w:rsid w:val="00C4784F"/>
    <w:rsid w:val="00D01E0E"/>
    <w:rsid w:val="00D82FB9"/>
    <w:rsid w:val="00E0398B"/>
    <w:rsid w:val="00E36091"/>
    <w:rsid w:val="00E440F6"/>
    <w:rsid w:val="00EB2B61"/>
    <w:rsid w:val="00ED0166"/>
    <w:rsid w:val="00ED022B"/>
    <w:rsid w:val="00F707AD"/>
    <w:rsid w:val="00FD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88731D"/>
    <w:rPr>
      <w:rFonts w:ascii="Tahoma" w:hAnsi="Tahoma" w:cs="Tahoma"/>
      <w:sz w:val="16"/>
      <w:szCs w:val="16"/>
    </w:rPr>
  </w:style>
  <w:style w:type="character" w:customStyle="1" w:styleId="BalloonTextChar">
    <w:name w:val="Balloon Text Char"/>
    <w:basedOn w:val="DefaultParagraphFont"/>
    <w:link w:val="BalloonText"/>
    <w:rsid w:val="0088731D"/>
    <w:rPr>
      <w:rFonts w:ascii="Tahoma" w:hAnsi="Tahoma" w:cs="Tahoma"/>
      <w:sz w:val="16"/>
      <w:szCs w:val="16"/>
      <w:lang w:eastAsia="en-US"/>
    </w:rPr>
  </w:style>
  <w:style w:type="character" w:customStyle="1" w:styleId="FooterChar">
    <w:name w:val="Footer Char"/>
    <w:basedOn w:val="DefaultParagraphFont"/>
    <w:link w:val="Footer"/>
    <w:uiPriority w:val="99"/>
    <w:rsid w:val="00C4784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88731D"/>
    <w:rPr>
      <w:rFonts w:ascii="Tahoma" w:hAnsi="Tahoma" w:cs="Tahoma"/>
      <w:sz w:val="16"/>
      <w:szCs w:val="16"/>
    </w:rPr>
  </w:style>
  <w:style w:type="character" w:customStyle="1" w:styleId="BalloonTextChar">
    <w:name w:val="Balloon Text Char"/>
    <w:basedOn w:val="DefaultParagraphFont"/>
    <w:link w:val="BalloonText"/>
    <w:rsid w:val="0088731D"/>
    <w:rPr>
      <w:rFonts w:ascii="Tahoma" w:hAnsi="Tahoma" w:cs="Tahoma"/>
      <w:sz w:val="16"/>
      <w:szCs w:val="16"/>
      <w:lang w:eastAsia="en-US"/>
    </w:rPr>
  </w:style>
  <w:style w:type="character" w:customStyle="1" w:styleId="FooterChar">
    <w:name w:val="Footer Char"/>
    <w:basedOn w:val="DefaultParagraphFont"/>
    <w:link w:val="Footer"/>
    <w:uiPriority w:val="99"/>
    <w:rsid w:val="00C478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Local Enhanced Service</vt:lpstr>
    </vt:vector>
  </TitlesOfParts>
  <Company>Doncaster Central PCT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dc:title>
  <dc:creator>St Vincent Practice</dc:creator>
  <cp:lastModifiedBy>Wastnage, Kayleigh</cp:lastModifiedBy>
  <cp:revision>8</cp:revision>
  <cp:lastPrinted>2011-07-25T13:45:00Z</cp:lastPrinted>
  <dcterms:created xsi:type="dcterms:W3CDTF">2015-12-08T15:09:00Z</dcterms:created>
  <dcterms:modified xsi:type="dcterms:W3CDTF">2017-01-30T13:10:00Z</dcterms:modified>
</cp:coreProperties>
</file>