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24" w:rsidRPr="00EB56F1" w:rsidRDefault="00AF2CFA" w:rsidP="006E6E24">
      <w:pPr>
        <w:ind w:left="720" w:firstLine="720"/>
        <w:jc w:val="right"/>
        <w:rPr>
          <w:rFonts w:ascii="Arial" w:hAnsi="Arial" w:cs="Arial"/>
          <w:b/>
        </w:rPr>
      </w:pPr>
      <w:r>
        <w:rPr>
          <w:rFonts w:ascii="Arial" w:hAnsi="Arial" w:cs="Arial"/>
          <w:b/>
          <w:noProof/>
          <w:lang w:eastAsia="en-GB"/>
        </w:rPr>
        <w:drawing>
          <wp:anchor distT="0" distB="0" distL="114300" distR="114300" simplePos="0" relativeHeight="251659264" behindDoc="1" locked="0" layoutInCell="1" allowOverlap="1" wp14:anchorId="433A848C" wp14:editId="36FBC09B">
            <wp:simplePos x="0" y="0"/>
            <wp:positionH relativeFrom="column">
              <wp:posOffset>4248150</wp:posOffset>
            </wp:positionH>
            <wp:positionV relativeFrom="paragraph">
              <wp:posOffset>-681990</wp:posOffset>
            </wp:positionV>
            <wp:extent cx="2438400" cy="10972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6E6E24" w:rsidRPr="00EB56F1" w:rsidRDefault="006E6E24" w:rsidP="006E6E24">
      <w:pPr>
        <w:ind w:left="720" w:firstLine="720"/>
        <w:jc w:val="center"/>
        <w:rPr>
          <w:rFonts w:ascii="Arial" w:hAnsi="Arial" w:cs="Arial"/>
          <w:b/>
        </w:rPr>
      </w:pPr>
    </w:p>
    <w:p w:rsidR="006E6E24" w:rsidRPr="00EB56F1" w:rsidRDefault="006E6E24" w:rsidP="006E6E24">
      <w:pPr>
        <w:jc w:val="center"/>
        <w:rPr>
          <w:rFonts w:ascii="Arial" w:hAnsi="Arial" w:cs="Arial"/>
          <w:b/>
        </w:rPr>
      </w:pPr>
      <w:r w:rsidRPr="00EB56F1">
        <w:rPr>
          <w:rFonts w:ascii="Arial" w:hAnsi="Arial" w:cs="Arial"/>
          <w:b/>
        </w:rPr>
        <w:t xml:space="preserve">Service Specification for Routine Ring </w:t>
      </w:r>
      <w:proofErr w:type="spellStart"/>
      <w:r w:rsidRPr="00EB56F1">
        <w:rPr>
          <w:rFonts w:ascii="Arial" w:hAnsi="Arial" w:cs="Arial"/>
          <w:b/>
        </w:rPr>
        <w:t>Pessary</w:t>
      </w:r>
      <w:proofErr w:type="spellEnd"/>
      <w:r w:rsidRPr="00EB56F1">
        <w:rPr>
          <w:rFonts w:ascii="Arial" w:hAnsi="Arial" w:cs="Arial"/>
          <w:b/>
        </w:rPr>
        <w:t xml:space="preserve"> Initial Fit</w:t>
      </w:r>
    </w:p>
    <w:p w:rsidR="006E6E24" w:rsidRPr="00EB56F1" w:rsidRDefault="006E6E24" w:rsidP="006E6E24">
      <w:pPr>
        <w:jc w:val="center"/>
        <w:rPr>
          <w:rFonts w:ascii="Arial" w:hAnsi="Arial" w:cs="Arial"/>
          <w:b/>
        </w:rPr>
      </w:pPr>
    </w:p>
    <w:p w:rsidR="006E6E24" w:rsidRPr="00EB56F1" w:rsidRDefault="006E6E24" w:rsidP="006E6E24">
      <w:pPr>
        <w:jc w:val="center"/>
        <w:rPr>
          <w:rFonts w:ascii="Arial" w:hAnsi="Arial" w:cs="Arial"/>
          <w:b/>
        </w:rPr>
      </w:pPr>
      <w:r w:rsidRPr="00EB56F1">
        <w:rPr>
          <w:rFonts w:ascii="Arial" w:hAnsi="Arial" w:cs="Arial"/>
          <w:b/>
        </w:rPr>
        <w:t>Period: 1</w:t>
      </w:r>
      <w:r w:rsidRPr="00EB56F1">
        <w:rPr>
          <w:rFonts w:ascii="Arial" w:hAnsi="Arial" w:cs="Arial"/>
          <w:b/>
          <w:vertAlign w:val="superscript"/>
        </w:rPr>
        <w:t>st</w:t>
      </w:r>
      <w:r w:rsidR="0037350B">
        <w:rPr>
          <w:rFonts w:ascii="Arial" w:hAnsi="Arial" w:cs="Arial"/>
          <w:b/>
        </w:rPr>
        <w:t xml:space="preserve"> April 201</w:t>
      </w:r>
      <w:r w:rsidR="00AF2CFA">
        <w:rPr>
          <w:rFonts w:ascii="Arial" w:hAnsi="Arial" w:cs="Arial"/>
          <w:b/>
        </w:rPr>
        <w:t>7</w:t>
      </w:r>
      <w:r w:rsidRPr="00EB56F1">
        <w:rPr>
          <w:rFonts w:ascii="Arial" w:hAnsi="Arial" w:cs="Arial"/>
          <w:b/>
        </w:rPr>
        <w:t xml:space="preserve"> to 31</w:t>
      </w:r>
      <w:r w:rsidRPr="00EB56F1">
        <w:rPr>
          <w:rFonts w:ascii="Arial" w:hAnsi="Arial" w:cs="Arial"/>
          <w:b/>
          <w:vertAlign w:val="superscript"/>
        </w:rPr>
        <w:t>st</w:t>
      </w:r>
      <w:r w:rsidR="0037350B">
        <w:rPr>
          <w:rFonts w:ascii="Arial" w:hAnsi="Arial" w:cs="Arial"/>
          <w:b/>
        </w:rPr>
        <w:t xml:space="preserve"> March 201</w:t>
      </w:r>
      <w:r w:rsidR="00AF2CFA">
        <w:rPr>
          <w:rFonts w:ascii="Arial" w:hAnsi="Arial" w:cs="Arial"/>
          <w:b/>
        </w:rPr>
        <w:t>8</w:t>
      </w:r>
    </w:p>
    <w:p w:rsidR="006E6E24" w:rsidRPr="00EB56F1" w:rsidRDefault="006E6E24" w:rsidP="006E6E24">
      <w:pPr>
        <w:jc w:val="center"/>
        <w:rPr>
          <w:rFonts w:ascii="Arial" w:hAnsi="Arial" w:cs="Arial"/>
          <w:b/>
        </w:rPr>
      </w:pPr>
      <w:r w:rsidRPr="00EB56F1">
        <w:rPr>
          <w:rFonts w:ascii="Arial" w:hAnsi="Arial" w:cs="Arial"/>
          <w:b/>
        </w:rPr>
        <w:t>Date of Review: Annual</w:t>
      </w:r>
    </w:p>
    <w:p w:rsidR="006E0B62" w:rsidRPr="00EB56F1" w:rsidRDefault="006E0B62" w:rsidP="00AA2D69">
      <w:pPr>
        <w:rPr>
          <w:rFonts w:ascii="Arial" w:hAnsi="Arial" w:cs="Arial"/>
          <w:b/>
          <w:bCs/>
        </w:rPr>
      </w:pPr>
    </w:p>
    <w:p w:rsidR="003C4086" w:rsidRPr="003C4086" w:rsidRDefault="003C4086" w:rsidP="003C4086">
      <w:pPr>
        <w:rPr>
          <w:rFonts w:ascii="Arial" w:hAnsi="Arial" w:cs="Arial"/>
          <w:b/>
          <w:bCs/>
        </w:rPr>
      </w:pPr>
      <w:r w:rsidRPr="003C4086">
        <w:rPr>
          <w:rFonts w:ascii="Arial" w:hAnsi="Arial" w:cs="Arial"/>
          <w:b/>
          <w:bCs/>
        </w:rPr>
        <w:t>Introduction</w:t>
      </w:r>
    </w:p>
    <w:p w:rsidR="003C4086" w:rsidRPr="003C4086" w:rsidRDefault="003C4086" w:rsidP="003C4086">
      <w:pPr>
        <w:rPr>
          <w:rFonts w:ascii="Arial" w:hAnsi="Arial" w:cs="Arial"/>
          <w:b/>
          <w:bCs/>
        </w:rPr>
      </w:pPr>
    </w:p>
    <w:p w:rsidR="003C4086" w:rsidRPr="003C4086" w:rsidRDefault="003C4086" w:rsidP="003C4086">
      <w:pPr>
        <w:rPr>
          <w:rFonts w:ascii="Arial" w:hAnsi="Arial" w:cs="Arial"/>
        </w:rPr>
      </w:pPr>
      <w:r w:rsidRPr="003C4086">
        <w:rPr>
          <w:rFonts w:ascii="Arial" w:hAnsi="Arial" w:cs="Arial"/>
        </w:rPr>
        <w:t xml:space="preserve">All practices are expected to provide essential and those additional services they are contracted to provide to all their patients.  </w:t>
      </w:r>
    </w:p>
    <w:p w:rsidR="003C4086" w:rsidRPr="003C4086" w:rsidRDefault="003C4086" w:rsidP="003C4086">
      <w:pPr>
        <w:rPr>
          <w:rFonts w:ascii="Arial" w:hAnsi="Arial" w:cs="Arial"/>
        </w:rPr>
      </w:pPr>
    </w:p>
    <w:p w:rsidR="003C4086" w:rsidRPr="003C4086" w:rsidRDefault="003C4086" w:rsidP="003C4086">
      <w:pPr>
        <w:rPr>
          <w:rFonts w:ascii="Arial" w:hAnsi="Arial" w:cs="Arial"/>
        </w:rPr>
      </w:pPr>
      <w:r w:rsidRPr="003C4086">
        <w:rPr>
          <w:rFonts w:ascii="Arial" w:hAnsi="Arial" w:cs="Arial"/>
        </w:rPr>
        <w:t xml:space="preserve">This specification outlines the more specialised services to be provided.  The specification of this service is designed to cover the enhanced aspects of clinical care of the patient, all of which are beyond the scope of essential services.  </w:t>
      </w:r>
    </w:p>
    <w:p w:rsidR="003C4086" w:rsidRPr="003C4086" w:rsidRDefault="003C4086" w:rsidP="003C4086">
      <w:pPr>
        <w:rPr>
          <w:rFonts w:ascii="Arial" w:hAnsi="Arial" w:cs="Arial"/>
        </w:rPr>
      </w:pPr>
    </w:p>
    <w:p w:rsidR="003C4086" w:rsidRPr="003C4086" w:rsidRDefault="003C4086" w:rsidP="003C4086">
      <w:pPr>
        <w:rPr>
          <w:rFonts w:ascii="Arial" w:hAnsi="Arial" w:cs="Arial"/>
        </w:rPr>
      </w:pPr>
      <w:r w:rsidRPr="003C4086">
        <w:rPr>
          <w:rFonts w:ascii="Arial" w:hAnsi="Arial" w:cs="Arial"/>
        </w:rPr>
        <w:t>No part of the specification by commission, omission or implication defines or redefines essential or additional services.</w:t>
      </w:r>
    </w:p>
    <w:p w:rsidR="006E0B62" w:rsidRPr="00EB56F1" w:rsidRDefault="006E0B62">
      <w:pPr>
        <w:pStyle w:val="BodyTextIndent"/>
        <w:jc w:val="both"/>
        <w:rPr>
          <w:rFonts w:ascii="Arial" w:hAnsi="Arial" w:cs="Arial"/>
        </w:rPr>
      </w:pPr>
    </w:p>
    <w:p w:rsidR="006E0B62" w:rsidRPr="00EB56F1" w:rsidRDefault="006E0B62">
      <w:pPr>
        <w:pStyle w:val="Heading2"/>
        <w:jc w:val="both"/>
        <w:rPr>
          <w:b/>
          <w:bCs/>
          <w:sz w:val="24"/>
        </w:rPr>
      </w:pPr>
      <w:r w:rsidRPr="00EB56F1">
        <w:rPr>
          <w:b/>
          <w:bCs/>
          <w:sz w:val="24"/>
        </w:rPr>
        <w:t>Background</w:t>
      </w:r>
    </w:p>
    <w:p w:rsidR="006E0B62" w:rsidRPr="00EB56F1" w:rsidRDefault="006E0B62">
      <w:pPr>
        <w:jc w:val="both"/>
      </w:pPr>
    </w:p>
    <w:p w:rsidR="006E0B62" w:rsidRDefault="006E0B62" w:rsidP="00AA2D69">
      <w:pPr>
        <w:rPr>
          <w:rFonts w:ascii="Arial" w:hAnsi="Arial"/>
        </w:rPr>
      </w:pPr>
      <w:r w:rsidRPr="00EB56F1">
        <w:rPr>
          <w:rFonts w:ascii="Arial" w:hAnsi="Arial"/>
        </w:rPr>
        <w:t xml:space="preserve">Plain ring </w:t>
      </w:r>
      <w:proofErr w:type="spellStart"/>
      <w:r w:rsidRPr="00EB56F1">
        <w:rPr>
          <w:rFonts w:ascii="Arial" w:hAnsi="Arial"/>
        </w:rPr>
        <w:t>pessaries</w:t>
      </w:r>
      <w:proofErr w:type="spellEnd"/>
      <w:r w:rsidRPr="00EB56F1">
        <w:rPr>
          <w:rFonts w:ascii="Arial" w:hAnsi="Arial"/>
        </w:rPr>
        <w:t xml:space="preserve"> (not containing any hormonal or other substance) can be an effective symptomatic treatment for </w:t>
      </w:r>
      <w:proofErr w:type="spellStart"/>
      <w:r w:rsidRPr="00EB56F1">
        <w:rPr>
          <w:rFonts w:ascii="Arial" w:hAnsi="Arial"/>
        </w:rPr>
        <w:t>uterovaginal</w:t>
      </w:r>
      <w:proofErr w:type="spellEnd"/>
      <w:r w:rsidRPr="00EB56F1">
        <w:rPr>
          <w:rFonts w:ascii="Arial" w:hAnsi="Arial"/>
        </w:rPr>
        <w:t xml:space="preserve"> prolapse and are more acceptable to some patients than surgery.  A suitably fitted </w:t>
      </w:r>
      <w:proofErr w:type="spellStart"/>
      <w:r w:rsidRPr="00EB56F1">
        <w:rPr>
          <w:rFonts w:ascii="Arial" w:hAnsi="Arial"/>
        </w:rPr>
        <w:t>pessary</w:t>
      </w:r>
      <w:proofErr w:type="spellEnd"/>
      <w:r w:rsidRPr="00EB56F1">
        <w:rPr>
          <w:rFonts w:ascii="Arial" w:hAnsi="Arial"/>
        </w:rPr>
        <w:t xml:space="preserve"> requires changing every 3 to 6 months in order to reduce the risk of ulceration and infection.  This procedure has traditionally been carried out in hospital </w:t>
      </w:r>
      <w:r w:rsidR="00AA2D69" w:rsidRPr="00EB56F1">
        <w:rPr>
          <w:rFonts w:ascii="Arial" w:hAnsi="Arial"/>
        </w:rPr>
        <w:t>gynaecology departments which are</w:t>
      </w:r>
      <w:r w:rsidRPr="00EB56F1">
        <w:rPr>
          <w:rFonts w:ascii="Arial" w:hAnsi="Arial"/>
        </w:rPr>
        <w:t xml:space="preserve"> less convenient for patients and less cost effective than provision in primary care.</w:t>
      </w:r>
    </w:p>
    <w:p w:rsidR="005217DF" w:rsidRDefault="005217DF">
      <w:pPr>
        <w:jc w:val="both"/>
        <w:rPr>
          <w:rFonts w:ascii="Arial" w:hAnsi="Arial"/>
        </w:rPr>
      </w:pPr>
    </w:p>
    <w:p w:rsidR="005217DF" w:rsidRPr="00EB56F1" w:rsidRDefault="005217DF" w:rsidP="005217DF">
      <w:pPr>
        <w:pStyle w:val="Heading4"/>
        <w:rPr>
          <w:b/>
          <w:bCs/>
          <w:sz w:val="24"/>
        </w:rPr>
      </w:pPr>
      <w:r w:rsidRPr="00EB56F1">
        <w:rPr>
          <w:b/>
          <w:bCs/>
          <w:sz w:val="24"/>
        </w:rPr>
        <w:t>Aims</w:t>
      </w:r>
    </w:p>
    <w:p w:rsidR="005217DF" w:rsidRPr="00EB56F1" w:rsidRDefault="005217DF" w:rsidP="005217DF">
      <w:pPr>
        <w:jc w:val="both"/>
        <w:rPr>
          <w:rFonts w:ascii="Arial" w:hAnsi="Arial"/>
        </w:rPr>
      </w:pPr>
    </w:p>
    <w:p w:rsidR="005217DF" w:rsidRPr="00EB56F1" w:rsidRDefault="005217DF" w:rsidP="00363B28">
      <w:pPr>
        <w:pStyle w:val="BodyText"/>
        <w:jc w:val="left"/>
      </w:pPr>
      <w:r w:rsidRPr="00EB56F1">
        <w:t xml:space="preserve">Extending the current routine ring </w:t>
      </w:r>
      <w:proofErr w:type="spellStart"/>
      <w:r w:rsidRPr="00EB56F1">
        <w:t>pessary</w:t>
      </w:r>
      <w:proofErr w:type="spellEnd"/>
      <w:r w:rsidR="007456D0">
        <w:t xml:space="preserve"> change</w:t>
      </w:r>
      <w:r w:rsidRPr="00EB56F1">
        <w:t xml:space="preserve"> service to include the initial fitting and making this service available to all patients registered with a Doncaster GP would:</w:t>
      </w:r>
    </w:p>
    <w:p w:rsidR="005217DF" w:rsidRPr="00EB56F1" w:rsidRDefault="005217DF" w:rsidP="005217DF">
      <w:pPr>
        <w:jc w:val="both"/>
        <w:rPr>
          <w:rFonts w:ascii="Arial" w:hAnsi="Arial"/>
        </w:rPr>
      </w:pPr>
    </w:p>
    <w:p w:rsidR="005217DF" w:rsidRPr="00EB56F1" w:rsidRDefault="005217DF" w:rsidP="005217DF">
      <w:pPr>
        <w:numPr>
          <w:ilvl w:val="0"/>
          <w:numId w:val="2"/>
        </w:numPr>
        <w:jc w:val="both"/>
        <w:rPr>
          <w:rFonts w:ascii="Arial" w:hAnsi="Arial"/>
        </w:rPr>
      </w:pPr>
      <w:r w:rsidRPr="00EB56F1">
        <w:rPr>
          <w:rFonts w:ascii="Arial" w:hAnsi="Arial"/>
        </w:rPr>
        <w:t xml:space="preserve">Help reduce inequality of care across </w:t>
      </w:r>
      <w:smartTag w:uri="urn:schemas-microsoft-com:office:smarttags" w:element="place">
        <w:r w:rsidRPr="00EB56F1">
          <w:rPr>
            <w:rFonts w:ascii="Arial" w:hAnsi="Arial"/>
          </w:rPr>
          <w:t>Doncaster</w:t>
        </w:r>
      </w:smartTag>
      <w:r w:rsidRPr="00EB56F1">
        <w:rPr>
          <w:rFonts w:ascii="Arial" w:hAnsi="Arial"/>
        </w:rPr>
        <w:t xml:space="preserve"> </w:t>
      </w:r>
    </w:p>
    <w:p w:rsidR="005217DF" w:rsidRPr="00EB56F1" w:rsidRDefault="005217DF" w:rsidP="005217DF">
      <w:pPr>
        <w:numPr>
          <w:ilvl w:val="0"/>
          <w:numId w:val="2"/>
        </w:numPr>
        <w:jc w:val="both"/>
        <w:rPr>
          <w:rFonts w:ascii="Arial" w:hAnsi="Arial"/>
        </w:rPr>
      </w:pPr>
      <w:r w:rsidRPr="00EB56F1">
        <w:rPr>
          <w:rFonts w:ascii="Arial" w:hAnsi="Arial"/>
        </w:rPr>
        <w:t xml:space="preserve">Provide convenient primary care locations for all patients </w:t>
      </w:r>
    </w:p>
    <w:p w:rsidR="005217DF" w:rsidRPr="00EB56F1" w:rsidRDefault="005217DF" w:rsidP="005217DF">
      <w:pPr>
        <w:numPr>
          <w:ilvl w:val="0"/>
          <w:numId w:val="2"/>
        </w:numPr>
        <w:jc w:val="both"/>
        <w:rPr>
          <w:rFonts w:ascii="Arial" w:hAnsi="Arial"/>
        </w:rPr>
      </w:pPr>
      <w:r w:rsidRPr="00EB56F1">
        <w:rPr>
          <w:rFonts w:ascii="Arial" w:hAnsi="Arial"/>
        </w:rPr>
        <w:t>Offer choice for all patients</w:t>
      </w:r>
    </w:p>
    <w:p w:rsidR="005217DF" w:rsidRPr="00AA2D69" w:rsidRDefault="005217DF" w:rsidP="00AA2D69">
      <w:pPr>
        <w:numPr>
          <w:ilvl w:val="0"/>
          <w:numId w:val="2"/>
        </w:numPr>
        <w:rPr>
          <w:rFonts w:ascii="Arial" w:hAnsi="Arial"/>
        </w:rPr>
      </w:pPr>
      <w:r w:rsidRPr="00EB56F1">
        <w:rPr>
          <w:rFonts w:ascii="Arial" w:hAnsi="Arial"/>
        </w:rPr>
        <w:t>Provide a cost effective alternative to secondary care supporting national and local CCG priorities and ensuring value for money</w:t>
      </w:r>
    </w:p>
    <w:p w:rsidR="005217DF" w:rsidRDefault="005217DF">
      <w:pPr>
        <w:pStyle w:val="Heading1"/>
        <w:rPr>
          <w:rFonts w:cs="Times New Roman"/>
          <w:sz w:val="24"/>
        </w:rPr>
      </w:pPr>
    </w:p>
    <w:p w:rsidR="006E0B62" w:rsidRPr="00EB56F1" w:rsidRDefault="006E0B62">
      <w:pPr>
        <w:pStyle w:val="Heading1"/>
        <w:rPr>
          <w:b/>
          <w:bCs/>
          <w:sz w:val="24"/>
        </w:rPr>
      </w:pPr>
      <w:r w:rsidRPr="00EB56F1">
        <w:rPr>
          <w:b/>
          <w:bCs/>
          <w:sz w:val="24"/>
        </w:rPr>
        <w:t>Service Outline</w:t>
      </w:r>
    </w:p>
    <w:p w:rsidR="006E0B62" w:rsidRPr="00EB56F1" w:rsidRDefault="006E0B62"/>
    <w:p w:rsidR="006E0B62" w:rsidRDefault="006E0B62">
      <w:pPr>
        <w:rPr>
          <w:rFonts w:ascii="Arial" w:hAnsi="Arial" w:cs="Arial"/>
        </w:rPr>
      </w:pPr>
      <w:r w:rsidRPr="00EB56F1">
        <w:rPr>
          <w:rFonts w:ascii="Arial" w:hAnsi="Arial" w:cs="Arial"/>
        </w:rPr>
        <w:t xml:space="preserve">This service extends the current service for routine ring </w:t>
      </w:r>
      <w:proofErr w:type="spellStart"/>
      <w:r w:rsidRPr="00EB56F1">
        <w:rPr>
          <w:rFonts w:ascii="Arial" w:hAnsi="Arial" w:cs="Arial"/>
        </w:rPr>
        <w:t>pessary</w:t>
      </w:r>
      <w:proofErr w:type="spellEnd"/>
      <w:r w:rsidRPr="00EB56F1">
        <w:rPr>
          <w:rFonts w:ascii="Arial" w:hAnsi="Arial" w:cs="Arial"/>
        </w:rPr>
        <w:t xml:space="preserve"> changes to allow practices to include the i</w:t>
      </w:r>
      <w:r w:rsidR="00AA2D69">
        <w:rPr>
          <w:rFonts w:ascii="Arial" w:hAnsi="Arial" w:cs="Arial"/>
        </w:rPr>
        <w:t xml:space="preserve">nitial fitting of ring </w:t>
      </w:r>
      <w:proofErr w:type="spellStart"/>
      <w:r w:rsidR="00AA2D69">
        <w:rPr>
          <w:rFonts w:ascii="Arial" w:hAnsi="Arial" w:cs="Arial"/>
        </w:rPr>
        <w:t>pessary</w:t>
      </w:r>
      <w:proofErr w:type="spellEnd"/>
      <w:r w:rsidR="00AA2D69">
        <w:rPr>
          <w:rFonts w:ascii="Arial" w:hAnsi="Arial" w:cs="Arial"/>
        </w:rPr>
        <w:t>.</w:t>
      </w:r>
      <w:r w:rsidRPr="00EB56F1">
        <w:rPr>
          <w:rFonts w:ascii="Arial" w:hAnsi="Arial" w:cs="Arial"/>
        </w:rPr>
        <w:t xml:space="preserve"> Furthermore this service will also allow practices to offer this service to all patients registered with a GP in </w:t>
      </w:r>
      <w:smartTag w:uri="urn:schemas-microsoft-com:office:smarttags" w:element="place">
        <w:r w:rsidRPr="00EB56F1">
          <w:rPr>
            <w:rFonts w:ascii="Arial" w:hAnsi="Arial" w:cs="Arial"/>
          </w:rPr>
          <w:t>Doncaster</w:t>
        </w:r>
      </w:smartTag>
      <w:r w:rsidRPr="00EB56F1">
        <w:rPr>
          <w:rFonts w:ascii="Arial" w:hAnsi="Arial" w:cs="Arial"/>
        </w:rPr>
        <w:t>.</w:t>
      </w:r>
    </w:p>
    <w:p w:rsidR="007456D0" w:rsidRDefault="007456D0">
      <w:pPr>
        <w:rPr>
          <w:rFonts w:ascii="Arial" w:hAnsi="Arial" w:cs="Arial"/>
        </w:rPr>
      </w:pPr>
    </w:p>
    <w:p w:rsidR="007456D0" w:rsidRDefault="007456D0" w:rsidP="007456D0">
      <w:pPr>
        <w:pStyle w:val="BodyTextIndent2"/>
        <w:ind w:left="0"/>
      </w:pPr>
      <w:r>
        <w:t xml:space="preserve">A check of the ring </w:t>
      </w:r>
      <w:proofErr w:type="spellStart"/>
      <w:r>
        <w:t>pessary</w:t>
      </w:r>
      <w:proofErr w:type="spellEnd"/>
      <w:r>
        <w:t xml:space="preserve"> after fitting is suggested at 6 weeks and thereafter annually. </w:t>
      </w:r>
    </w:p>
    <w:p w:rsidR="006E0B62" w:rsidRPr="00EB56F1" w:rsidRDefault="006E0B62">
      <w:pPr>
        <w:ind w:left="360"/>
        <w:rPr>
          <w:rFonts w:ascii="Arial" w:hAnsi="Arial" w:cs="Arial"/>
        </w:rPr>
      </w:pPr>
    </w:p>
    <w:p w:rsidR="006E0B62" w:rsidRDefault="006E0B62">
      <w:pPr>
        <w:pStyle w:val="Heading4"/>
        <w:rPr>
          <w:sz w:val="24"/>
        </w:rPr>
      </w:pPr>
    </w:p>
    <w:p w:rsidR="00AA2D69" w:rsidRDefault="00AA2D69" w:rsidP="00AA2D69"/>
    <w:p w:rsidR="00AF2CFA" w:rsidRDefault="00AF2CFA" w:rsidP="00AA2D69"/>
    <w:p w:rsidR="00AA2D69" w:rsidRPr="00AA2D69" w:rsidRDefault="00AA2D69" w:rsidP="00AA2D69"/>
    <w:p w:rsidR="006E0B62" w:rsidRPr="00EB56F1" w:rsidRDefault="006E0B62">
      <w:pPr>
        <w:pStyle w:val="Heading4"/>
        <w:rPr>
          <w:b/>
          <w:bCs/>
          <w:sz w:val="24"/>
        </w:rPr>
      </w:pPr>
      <w:r w:rsidRPr="00EB56F1">
        <w:rPr>
          <w:b/>
          <w:bCs/>
          <w:sz w:val="24"/>
        </w:rPr>
        <w:lastRenderedPageBreak/>
        <w:t>Accreditation</w:t>
      </w:r>
    </w:p>
    <w:p w:rsidR="006E0B62" w:rsidRPr="00EB56F1" w:rsidRDefault="006E0B62">
      <w:pPr>
        <w:jc w:val="both"/>
        <w:rPr>
          <w:rFonts w:ascii="Arial" w:hAnsi="Arial"/>
        </w:rPr>
      </w:pPr>
    </w:p>
    <w:p w:rsidR="006E0B62" w:rsidRPr="00EB56F1" w:rsidRDefault="006E0B62" w:rsidP="00363B28">
      <w:pPr>
        <w:pStyle w:val="BodyText"/>
        <w:jc w:val="left"/>
      </w:pPr>
      <w:r w:rsidRPr="00EB56F1">
        <w:t>Practitioners involved in the delivery of this service will be approp</w:t>
      </w:r>
      <w:r w:rsidR="00AA2D69">
        <w:t xml:space="preserve">riately trained and competent. </w:t>
      </w:r>
      <w:r w:rsidRPr="00EB56F1">
        <w:t xml:space="preserve">It is expected that the practitioner will have appropriate training and experience of working in a Gynaecology Unit and demonstrate </w:t>
      </w:r>
      <w:r w:rsidR="00AA2D69" w:rsidRPr="00EB56F1">
        <w:t>on-going</w:t>
      </w:r>
      <w:r w:rsidRPr="00EB56F1">
        <w:t xml:space="preserve"> activity in this field to maintain competency. </w:t>
      </w:r>
    </w:p>
    <w:p w:rsidR="006E0B62" w:rsidRPr="00EB56F1" w:rsidRDefault="006E0B62">
      <w:pPr>
        <w:pStyle w:val="BodyText"/>
      </w:pPr>
    </w:p>
    <w:p w:rsidR="006E0B62" w:rsidRPr="00EB56F1" w:rsidRDefault="006E0B62" w:rsidP="00363B28">
      <w:pPr>
        <w:pStyle w:val="BodyText"/>
        <w:jc w:val="left"/>
      </w:pPr>
      <w:r w:rsidRPr="00EB56F1">
        <w:t xml:space="preserve">In accordance with Good Medical Practice guidelines those interested to provide this service need to </w:t>
      </w:r>
      <w:r w:rsidR="00AA2D69" w:rsidRPr="00EB56F1">
        <w:t>self-certify</w:t>
      </w:r>
      <w:r w:rsidRPr="00EB56F1">
        <w:t xml:space="preserve"> that they have the appropriate training and experience and that they will abide by the good medical practice guidelines and ensure that they keep their knowledge and skill up to date throughout the time that they are providing this </w:t>
      </w:r>
      <w:r w:rsidR="006E6E24" w:rsidRPr="00EB56F1">
        <w:t>service.</w:t>
      </w:r>
    </w:p>
    <w:p w:rsidR="006E0B62" w:rsidRPr="00EB56F1" w:rsidRDefault="006E0B62">
      <w:pPr>
        <w:pStyle w:val="BodyText"/>
      </w:pPr>
    </w:p>
    <w:p w:rsidR="006E0B62" w:rsidRPr="00EB56F1" w:rsidRDefault="006E0B62" w:rsidP="00363B28">
      <w:pPr>
        <w:pStyle w:val="BodyText"/>
        <w:jc w:val="left"/>
      </w:pPr>
      <w:r w:rsidRPr="00EB56F1">
        <w:t>Practices should submit a written application to take part in this service indicating their intention to fulfil the service outline.</w:t>
      </w:r>
    </w:p>
    <w:p w:rsidR="006E0B62" w:rsidRPr="00EB56F1" w:rsidRDefault="006E0B62">
      <w:pPr>
        <w:pStyle w:val="BodyText"/>
      </w:pPr>
    </w:p>
    <w:p w:rsidR="003C4086" w:rsidRPr="003C4086" w:rsidRDefault="003C4086" w:rsidP="003C4086">
      <w:pPr>
        <w:rPr>
          <w:rFonts w:ascii="Arial" w:hAnsi="Arial" w:cs="Arial"/>
          <w:b/>
        </w:rPr>
      </w:pPr>
      <w:r w:rsidRPr="003C4086">
        <w:rPr>
          <w:rFonts w:ascii="Arial" w:hAnsi="Arial" w:cs="Arial"/>
          <w:b/>
        </w:rPr>
        <w:t>Performance and Payment</w:t>
      </w:r>
    </w:p>
    <w:p w:rsidR="003C4086" w:rsidRPr="003C4086" w:rsidRDefault="003C4086" w:rsidP="003C4086">
      <w:pPr>
        <w:rPr>
          <w:rFonts w:ascii="Arial" w:hAnsi="Arial" w:cs="Arial"/>
          <w:b/>
        </w:rPr>
      </w:pPr>
    </w:p>
    <w:p w:rsidR="003C4086" w:rsidRPr="003C4086" w:rsidRDefault="003C4086" w:rsidP="003C4086">
      <w:pPr>
        <w:rPr>
          <w:rFonts w:ascii="Arial" w:hAnsi="Arial" w:cs="Arial"/>
        </w:rPr>
      </w:pPr>
      <w:r w:rsidRPr="003C4086">
        <w:rPr>
          <w:rFonts w:ascii="Arial" w:hAnsi="Arial" w:cs="Arial"/>
        </w:rPr>
        <w:t>Activity data should be submitted on a monthly basis to the CCG</w:t>
      </w:r>
    </w:p>
    <w:p w:rsidR="003C4086" w:rsidRPr="003C4086" w:rsidRDefault="003C4086" w:rsidP="003C4086">
      <w:pPr>
        <w:rPr>
          <w:rFonts w:ascii="Arial" w:hAnsi="Arial" w:cs="Arial"/>
        </w:rPr>
      </w:pPr>
    </w:p>
    <w:p w:rsidR="003C4086" w:rsidRPr="003C4086" w:rsidRDefault="003C4086" w:rsidP="003C4086">
      <w:pPr>
        <w:rPr>
          <w:rFonts w:ascii="Arial" w:hAnsi="Arial" w:cs="Arial"/>
          <w:b/>
        </w:rPr>
      </w:pPr>
      <w:r w:rsidRPr="003C4086">
        <w:rPr>
          <w:rFonts w:ascii="Arial" w:hAnsi="Arial" w:cs="Arial"/>
        </w:rPr>
        <w:t>The practice will be required to submit audit information on request.</w:t>
      </w:r>
    </w:p>
    <w:p w:rsidR="003C4086" w:rsidRPr="003C4086" w:rsidRDefault="003C4086" w:rsidP="003C4086">
      <w:pPr>
        <w:rPr>
          <w:rFonts w:ascii="Arial" w:hAnsi="Arial" w:cs="Arial"/>
          <w:color w:val="FF0000"/>
        </w:rPr>
      </w:pPr>
    </w:p>
    <w:p w:rsidR="003C4086" w:rsidRDefault="003C4086" w:rsidP="003C4086">
      <w:pPr>
        <w:tabs>
          <w:tab w:val="left" w:pos="0"/>
        </w:tabs>
        <w:rPr>
          <w:rFonts w:ascii="Arial" w:hAnsi="Arial" w:cs="Arial"/>
        </w:rPr>
      </w:pPr>
      <w:r w:rsidRPr="003C4086">
        <w:rPr>
          <w:rFonts w:ascii="Arial" w:hAnsi="Arial" w:cs="Arial"/>
        </w:rPr>
        <w:t>Activity should be submitted within 14 days of month end for activity undertaken in month.</w:t>
      </w:r>
    </w:p>
    <w:p w:rsidR="00AA2D69" w:rsidRPr="003C4086" w:rsidRDefault="00AA2D69" w:rsidP="003C4086">
      <w:pPr>
        <w:tabs>
          <w:tab w:val="left" w:pos="0"/>
        </w:tabs>
        <w:rPr>
          <w:rFonts w:ascii="Arial" w:hAnsi="Arial" w:cs="Arial"/>
        </w:rPr>
      </w:pPr>
    </w:p>
    <w:p w:rsidR="006E0B62" w:rsidRDefault="0037350B" w:rsidP="00363B28">
      <w:pPr>
        <w:tabs>
          <w:tab w:val="left" w:pos="0"/>
        </w:tabs>
      </w:pPr>
      <w:r>
        <w:rPr>
          <w:rFonts w:ascii="Arial" w:hAnsi="Arial" w:cs="Arial"/>
        </w:rPr>
        <w:t xml:space="preserve">Activity for </w:t>
      </w:r>
      <w:r w:rsidR="00AA2D69">
        <w:rPr>
          <w:rFonts w:ascii="Arial" w:hAnsi="Arial" w:cs="Arial"/>
        </w:rPr>
        <w:t>March 201</w:t>
      </w:r>
      <w:r w:rsidR="00AF2CFA">
        <w:rPr>
          <w:rFonts w:ascii="Arial" w:hAnsi="Arial" w:cs="Arial"/>
        </w:rPr>
        <w:t>8</w:t>
      </w:r>
      <w:r w:rsidR="003C4086" w:rsidRPr="003C4086">
        <w:rPr>
          <w:rFonts w:ascii="Arial" w:hAnsi="Arial" w:cs="Arial"/>
        </w:rPr>
        <w:t xml:space="preserve"> should be submitted within 7 days of month end. DCCG reserve the right to withhold payment on activity not received within t</w:t>
      </w:r>
      <w:bookmarkStart w:id="0" w:name="_GoBack"/>
      <w:bookmarkEnd w:id="0"/>
      <w:r w:rsidR="003C4086" w:rsidRPr="003C4086">
        <w:rPr>
          <w:rFonts w:ascii="Arial" w:hAnsi="Arial" w:cs="Arial"/>
        </w:rPr>
        <w:t>hese time scales</w:t>
      </w:r>
    </w:p>
    <w:sectPr w:rsidR="006E0B62" w:rsidSect="00363B28">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C2" w:rsidRDefault="006052C2">
      <w:r>
        <w:separator/>
      </w:r>
    </w:p>
  </w:endnote>
  <w:endnote w:type="continuationSeparator" w:id="0">
    <w:p w:rsidR="006052C2" w:rsidRDefault="0060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18180"/>
      <w:docPartObj>
        <w:docPartGallery w:val="Page Numbers (Bottom of Page)"/>
        <w:docPartUnique/>
      </w:docPartObj>
    </w:sdtPr>
    <w:sdtEndPr>
      <w:rPr>
        <w:rFonts w:ascii="Arial" w:hAnsi="Arial" w:cs="Arial"/>
        <w:noProof/>
      </w:rPr>
    </w:sdtEndPr>
    <w:sdtContent>
      <w:p w:rsidR="00AF2CFA" w:rsidRPr="00AF2CFA" w:rsidRDefault="00AF2CFA">
        <w:pPr>
          <w:pStyle w:val="Footer"/>
          <w:jc w:val="right"/>
          <w:rPr>
            <w:rFonts w:ascii="Arial" w:hAnsi="Arial" w:cs="Arial"/>
          </w:rPr>
        </w:pPr>
        <w:r w:rsidRPr="00AF2CFA">
          <w:rPr>
            <w:rFonts w:ascii="Arial" w:hAnsi="Arial" w:cs="Arial"/>
          </w:rPr>
          <w:fldChar w:fldCharType="begin"/>
        </w:r>
        <w:r w:rsidRPr="00AF2CFA">
          <w:rPr>
            <w:rFonts w:ascii="Arial" w:hAnsi="Arial" w:cs="Arial"/>
          </w:rPr>
          <w:instrText xml:space="preserve"> PAGE   \* MERGEFORMAT </w:instrText>
        </w:r>
        <w:r w:rsidRPr="00AF2CFA">
          <w:rPr>
            <w:rFonts w:ascii="Arial" w:hAnsi="Arial" w:cs="Arial"/>
          </w:rPr>
          <w:fldChar w:fldCharType="separate"/>
        </w:r>
        <w:r>
          <w:rPr>
            <w:rFonts w:ascii="Arial" w:hAnsi="Arial" w:cs="Arial"/>
            <w:noProof/>
          </w:rPr>
          <w:t>1</w:t>
        </w:r>
        <w:r w:rsidRPr="00AF2CFA">
          <w:rPr>
            <w:rFonts w:ascii="Arial" w:hAnsi="Arial" w:cs="Arial"/>
            <w:noProof/>
          </w:rPr>
          <w:fldChar w:fldCharType="end"/>
        </w:r>
      </w:p>
    </w:sdtContent>
  </w:sdt>
  <w:p w:rsidR="00AF2CFA" w:rsidRDefault="00AF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C2" w:rsidRDefault="006052C2">
      <w:r>
        <w:separator/>
      </w:r>
    </w:p>
  </w:footnote>
  <w:footnote w:type="continuationSeparator" w:id="0">
    <w:p w:rsidR="006052C2" w:rsidRDefault="0060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7E" w:rsidRPr="0095747E" w:rsidRDefault="0095747E">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716"/>
    <w:multiLevelType w:val="hybridMultilevel"/>
    <w:tmpl w:val="69985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9103A3"/>
    <w:multiLevelType w:val="hybridMultilevel"/>
    <w:tmpl w:val="68C60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0A74A5"/>
    <w:multiLevelType w:val="hybridMultilevel"/>
    <w:tmpl w:val="6734B726"/>
    <w:lvl w:ilvl="0" w:tplc="342CF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27"/>
    <w:rsid w:val="00120555"/>
    <w:rsid w:val="001E6226"/>
    <w:rsid w:val="00253A87"/>
    <w:rsid w:val="002D271E"/>
    <w:rsid w:val="00363B28"/>
    <w:rsid w:val="0037350B"/>
    <w:rsid w:val="003C2237"/>
    <w:rsid w:val="003C4086"/>
    <w:rsid w:val="004C1B8C"/>
    <w:rsid w:val="005034DD"/>
    <w:rsid w:val="005217DF"/>
    <w:rsid w:val="006052C2"/>
    <w:rsid w:val="006C6FA0"/>
    <w:rsid w:val="006E0B62"/>
    <w:rsid w:val="006E6E24"/>
    <w:rsid w:val="007456D0"/>
    <w:rsid w:val="00745B9B"/>
    <w:rsid w:val="008170D1"/>
    <w:rsid w:val="00880302"/>
    <w:rsid w:val="0095747E"/>
    <w:rsid w:val="009C6527"/>
    <w:rsid w:val="00AA2D69"/>
    <w:rsid w:val="00AF2CFA"/>
    <w:rsid w:val="00C42311"/>
    <w:rsid w:val="00C60E62"/>
    <w:rsid w:val="00CC7AD0"/>
    <w:rsid w:val="00DD748A"/>
    <w:rsid w:val="00E36082"/>
    <w:rsid w:val="00E405F0"/>
    <w:rsid w:val="00EB234A"/>
    <w:rsid w:val="00EB56F1"/>
    <w:rsid w:val="00EE02ED"/>
    <w:rsid w:val="00FB0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left="360" w:hanging="360"/>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jc w:val="both"/>
      <w:outlineLvl w:val="3"/>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link w:val="BodyTextIndent2Char"/>
    <w:pPr>
      <w:ind w:left="720"/>
    </w:pPr>
    <w:rPr>
      <w:rFonts w:ascii="Arial" w:hAnsi="Arial" w:cs="Arial"/>
    </w:rPr>
  </w:style>
  <w:style w:type="paragraph" w:styleId="BodyText">
    <w:name w:val="Body Text"/>
    <w:basedOn w:val="Normal"/>
    <w:pPr>
      <w:jc w:val="both"/>
    </w:pPr>
    <w:rPr>
      <w:rFonts w:ascii="Arial" w:hAnsi="Arial"/>
    </w:rPr>
  </w:style>
  <w:style w:type="paragraph" w:styleId="Header">
    <w:name w:val="header"/>
    <w:basedOn w:val="Normal"/>
    <w:rsid w:val="0095747E"/>
    <w:pPr>
      <w:tabs>
        <w:tab w:val="center" w:pos="4153"/>
        <w:tab w:val="right" w:pos="8306"/>
      </w:tabs>
    </w:pPr>
  </w:style>
  <w:style w:type="paragraph" w:styleId="Footer">
    <w:name w:val="footer"/>
    <w:basedOn w:val="Normal"/>
    <w:link w:val="FooterChar"/>
    <w:uiPriority w:val="99"/>
    <w:rsid w:val="0095747E"/>
    <w:pPr>
      <w:tabs>
        <w:tab w:val="center" w:pos="4153"/>
        <w:tab w:val="right" w:pos="8306"/>
      </w:tabs>
    </w:pPr>
  </w:style>
  <w:style w:type="paragraph" w:styleId="BalloonText">
    <w:name w:val="Balloon Text"/>
    <w:basedOn w:val="Normal"/>
    <w:link w:val="BalloonTextChar"/>
    <w:rsid w:val="00AA2D69"/>
    <w:rPr>
      <w:rFonts w:ascii="Tahoma" w:hAnsi="Tahoma" w:cs="Tahoma"/>
      <w:sz w:val="16"/>
      <w:szCs w:val="16"/>
    </w:rPr>
  </w:style>
  <w:style w:type="character" w:customStyle="1" w:styleId="BalloonTextChar">
    <w:name w:val="Balloon Text Char"/>
    <w:basedOn w:val="DefaultParagraphFont"/>
    <w:link w:val="BalloonText"/>
    <w:rsid w:val="00AA2D69"/>
    <w:rPr>
      <w:rFonts w:ascii="Tahoma" w:hAnsi="Tahoma" w:cs="Tahoma"/>
      <w:sz w:val="16"/>
      <w:szCs w:val="16"/>
      <w:lang w:eastAsia="en-US"/>
    </w:rPr>
  </w:style>
  <w:style w:type="character" w:customStyle="1" w:styleId="BodyTextIndent2Char">
    <w:name w:val="Body Text Indent 2 Char"/>
    <w:basedOn w:val="DefaultParagraphFont"/>
    <w:link w:val="BodyTextIndent2"/>
    <w:rsid w:val="007456D0"/>
    <w:rPr>
      <w:rFonts w:ascii="Arial" w:hAnsi="Arial" w:cs="Arial"/>
      <w:sz w:val="24"/>
      <w:szCs w:val="24"/>
      <w:lang w:eastAsia="en-US"/>
    </w:rPr>
  </w:style>
  <w:style w:type="character" w:customStyle="1" w:styleId="FooterChar">
    <w:name w:val="Footer Char"/>
    <w:basedOn w:val="DefaultParagraphFont"/>
    <w:link w:val="Footer"/>
    <w:uiPriority w:val="99"/>
    <w:rsid w:val="00AF2CF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left="360" w:hanging="360"/>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jc w:val="both"/>
      <w:outlineLvl w:val="3"/>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link w:val="BodyTextIndent2Char"/>
    <w:pPr>
      <w:ind w:left="720"/>
    </w:pPr>
    <w:rPr>
      <w:rFonts w:ascii="Arial" w:hAnsi="Arial" w:cs="Arial"/>
    </w:rPr>
  </w:style>
  <w:style w:type="paragraph" w:styleId="BodyText">
    <w:name w:val="Body Text"/>
    <w:basedOn w:val="Normal"/>
    <w:pPr>
      <w:jc w:val="both"/>
    </w:pPr>
    <w:rPr>
      <w:rFonts w:ascii="Arial" w:hAnsi="Arial"/>
    </w:rPr>
  </w:style>
  <w:style w:type="paragraph" w:styleId="Header">
    <w:name w:val="header"/>
    <w:basedOn w:val="Normal"/>
    <w:rsid w:val="0095747E"/>
    <w:pPr>
      <w:tabs>
        <w:tab w:val="center" w:pos="4153"/>
        <w:tab w:val="right" w:pos="8306"/>
      </w:tabs>
    </w:pPr>
  </w:style>
  <w:style w:type="paragraph" w:styleId="Footer">
    <w:name w:val="footer"/>
    <w:basedOn w:val="Normal"/>
    <w:link w:val="FooterChar"/>
    <w:uiPriority w:val="99"/>
    <w:rsid w:val="0095747E"/>
    <w:pPr>
      <w:tabs>
        <w:tab w:val="center" w:pos="4153"/>
        <w:tab w:val="right" w:pos="8306"/>
      </w:tabs>
    </w:pPr>
  </w:style>
  <w:style w:type="paragraph" w:styleId="BalloonText">
    <w:name w:val="Balloon Text"/>
    <w:basedOn w:val="Normal"/>
    <w:link w:val="BalloonTextChar"/>
    <w:rsid w:val="00AA2D69"/>
    <w:rPr>
      <w:rFonts w:ascii="Tahoma" w:hAnsi="Tahoma" w:cs="Tahoma"/>
      <w:sz w:val="16"/>
      <w:szCs w:val="16"/>
    </w:rPr>
  </w:style>
  <w:style w:type="character" w:customStyle="1" w:styleId="BalloonTextChar">
    <w:name w:val="Balloon Text Char"/>
    <w:basedOn w:val="DefaultParagraphFont"/>
    <w:link w:val="BalloonText"/>
    <w:rsid w:val="00AA2D69"/>
    <w:rPr>
      <w:rFonts w:ascii="Tahoma" w:hAnsi="Tahoma" w:cs="Tahoma"/>
      <w:sz w:val="16"/>
      <w:szCs w:val="16"/>
      <w:lang w:eastAsia="en-US"/>
    </w:rPr>
  </w:style>
  <w:style w:type="character" w:customStyle="1" w:styleId="BodyTextIndent2Char">
    <w:name w:val="Body Text Indent 2 Char"/>
    <w:basedOn w:val="DefaultParagraphFont"/>
    <w:link w:val="BodyTextIndent2"/>
    <w:rsid w:val="007456D0"/>
    <w:rPr>
      <w:rFonts w:ascii="Arial" w:hAnsi="Arial" w:cs="Arial"/>
      <w:sz w:val="24"/>
      <w:szCs w:val="24"/>
      <w:lang w:eastAsia="en-US"/>
    </w:rPr>
  </w:style>
  <w:style w:type="character" w:customStyle="1" w:styleId="FooterChar">
    <w:name w:val="Footer Char"/>
    <w:basedOn w:val="DefaultParagraphFont"/>
    <w:link w:val="Footer"/>
    <w:uiPriority w:val="99"/>
    <w:rsid w:val="00AF2C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513">
      <w:bodyDiv w:val="1"/>
      <w:marLeft w:val="0"/>
      <w:marRight w:val="0"/>
      <w:marTop w:val="0"/>
      <w:marBottom w:val="0"/>
      <w:divBdr>
        <w:top w:val="none" w:sz="0" w:space="0" w:color="auto"/>
        <w:left w:val="none" w:sz="0" w:space="0" w:color="auto"/>
        <w:bottom w:val="none" w:sz="0" w:space="0" w:color="auto"/>
        <w:right w:val="none" w:sz="0" w:space="0" w:color="auto"/>
      </w:divBdr>
    </w:div>
    <w:div w:id="7868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Doncaster Primary Care Trust</vt:lpstr>
    </vt:vector>
  </TitlesOfParts>
  <Company>Doncaster &amp; South Humber NHS Trust</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Primary Care Trust</dc:title>
  <dc:creator>DefaultUser</dc:creator>
  <cp:lastModifiedBy>Wastnage, Kayleigh</cp:lastModifiedBy>
  <cp:revision>4</cp:revision>
  <cp:lastPrinted>2011-07-25T13:46:00Z</cp:lastPrinted>
  <dcterms:created xsi:type="dcterms:W3CDTF">2015-12-08T15:07:00Z</dcterms:created>
  <dcterms:modified xsi:type="dcterms:W3CDTF">2017-01-30T15:07:00Z</dcterms:modified>
</cp:coreProperties>
</file>